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6CDA6B" w14:textId="77777777" w:rsidR="0009465A" w:rsidRDefault="00B36DFE">
      <w:pPr>
        <w:pBdr>
          <w:top w:val="nil"/>
          <w:left w:val="nil"/>
          <w:bottom w:val="nil"/>
          <w:right w:val="nil"/>
          <w:between w:val="nil"/>
        </w:pBdr>
        <w:ind w:left="119"/>
        <w:rPr>
          <w:rFonts w:ascii="Times New Roman" w:eastAsia="Times New Roman" w:hAnsi="Times New Roman" w:cs="Times New Roman"/>
          <w:color w:val="000000"/>
          <w:sz w:val="20"/>
          <w:szCs w:val="20"/>
        </w:rPr>
      </w:pPr>
      <w:bookmarkStart w:id="0" w:name="_heading=h.gjdgxs" w:colFirst="0" w:colLast="0"/>
      <w:bookmarkEnd w:id="0"/>
      <w:r>
        <w:rPr>
          <w:rFonts w:ascii="Times New Roman" w:eastAsia="Times New Roman" w:hAnsi="Times New Roman" w:cs="Times New Roman"/>
          <w:noProof/>
          <w:color w:val="000000"/>
          <w:sz w:val="20"/>
          <w:szCs w:val="20"/>
        </w:rPr>
        <mc:AlternateContent>
          <mc:Choice Requires="wps">
            <w:drawing>
              <wp:inline distT="0" distB="0" distL="0" distR="0" wp14:anchorId="3C6CDB1F" wp14:editId="3C6CDB20">
                <wp:extent cx="6639560" cy="1424509"/>
                <wp:effectExtent l="0" t="0" r="0" b="0"/>
                <wp:docPr id="12" name="Rectangle 12"/>
                <wp:cNvGraphicFramePr/>
                <a:graphic xmlns:a="http://schemas.openxmlformats.org/drawingml/2006/main">
                  <a:graphicData uri="http://schemas.microsoft.com/office/word/2010/wordprocessingShape">
                    <wps:wsp>
                      <wps:cNvSpPr/>
                      <wps:spPr>
                        <a:xfrm>
                          <a:off x="2030983" y="3072508"/>
                          <a:ext cx="6630035" cy="1414984"/>
                        </a:xfrm>
                        <a:prstGeom prst="rect">
                          <a:avLst/>
                        </a:prstGeom>
                        <a:solidFill>
                          <a:srgbClr val="6B1E74"/>
                        </a:solidFill>
                        <a:ln>
                          <a:noFill/>
                        </a:ln>
                      </wps:spPr>
                      <wps:txbx>
                        <w:txbxContent>
                          <w:p w14:paraId="3C6CDB45" w14:textId="1EBB0EF9" w:rsidR="0009465A" w:rsidRDefault="006249A5" w:rsidP="006249A5">
                            <w:pPr>
                              <w:spacing w:before="355"/>
                              <w:ind w:right="1286"/>
                              <w:textDirection w:val="btLr"/>
                            </w:pPr>
                            <w:r>
                              <w:rPr>
                                <w:rFonts w:ascii="Open Sans Light" w:eastAsia="Open Sans Light" w:hAnsi="Open Sans Light" w:cs="Open Sans Light"/>
                                <w:b/>
                                <w:color w:val="FFFFFF"/>
                                <w:sz w:val="74"/>
                              </w:rPr>
                              <w:t xml:space="preserve">           </w:t>
                            </w:r>
                            <w:r w:rsidR="00B36DFE">
                              <w:rPr>
                                <w:rFonts w:ascii="Open Sans Light" w:eastAsia="Open Sans Light" w:hAnsi="Open Sans Light" w:cs="Open Sans Light"/>
                                <w:b/>
                                <w:color w:val="FFFFFF"/>
                                <w:sz w:val="74"/>
                              </w:rPr>
                              <w:t>GBV AoR HELPDESK</w:t>
                            </w:r>
                          </w:p>
                          <w:p w14:paraId="3C6CDB46" w14:textId="2BD4AC4D" w:rsidR="0009465A" w:rsidRDefault="006249A5" w:rsidP="006249A5">
                            <w:pPr>
                              <w:spacing w:before="35"/>
                              <w:ind w:left="1293" w:right="1288"/>
                              <w:textDirection w:val="btLr"/>
                            </w:pPr>
                            <w:r>
                              <w:rPr>
                                <w:rFonts w:ascii="Open Sans Light" w:eastAsia="Open Sans Light" w:hAnsi="Open Sans Light" w:cs="Open Sans Light"/>
                                <w:b/>
                                <w:color w:val="FFFFFF"/>
                                <w:sz w:val="42"/>
                              </w:rPr>
                              <w:t xml:space="preserve">    </w:t>
                            </w:r>
                            <w:r w:rsidR="00B36DFE">
                              <w:rPr>
                                <w:rFonts w:ascii="Open Sans Light" w:eastAsia="Open Sans Light" w:hAnsi="Open Sans Light" w:cs="Open Sans Light"/>
                                <w:b/>
                                <w:color w:val="FFFFFF"/>
                                <w:sz w:val="42"/>
                              </w:rPr>
                              <w:t>Gender</w:t>
                            </w:r>
                            <w:r>
                              <w:rPr>
                                <w:rFonts w:ascii="Open Sans Light" w:eastAsia="Open Sans Light" w:hAnsi="Open Sans Light" w:cs="Open Sans Light"/>
                                <w:b/>
                                <w:color w:val="FFFFFF"/>
                                <w:sz w:val="42"/>
                              </w:rPr>
                              <w:t>-</w:t>
                            </w:r>
                            <w:r w:rsidR="00B36DFE">
                              <w:rPr>
                                <w:rFonts w:ascii="Open Sans Light" w:eastAsia="Open Sans Light" w:hAnsi="Open Sans Light" w:cs="Open Sans Light"/>
                                <w:b/>
                                <w:color w:val="FFFFFF"/>
                                <w:sz w:val="42"/>
                              </w:rPr>
                              <w:t>Based Violence in Emergencies</w:t>
                            </w:r>
                          </w:p>
                        </w:txbxContent>
                      </wps:txbx>
                      <wps:bodyPr spcFirstLastPara="1" wrap="square" lIns="0" tIns="0" rIns="0" bIns="0" anchor="t" anchorCtr="0">
                        <a:noAutofit/>
                      </wps:bodyPr>
                    </wps:wsp>
                  </a:graphicData>
                </a:graphic>
              </wp:inline>
            </w:drawing>
          </mc:Choice>
          <mc:Fallback>
            <w:pict>
              <v:rect w14:anchorId="3C6CDB1F" id="Rectangle 12" o:spid="_x0000_s1026" style="width:522.8pt;height:112.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" fillcolor="#6b1e74" stroked="f">
                <v:textbox inset="0,0,0,0">
                  <w:txbxContent>
                    <w:p w14:paraId="3C6CDB45" w14:textId="1EBB0EF9" w:rsidR="0009465A" w:rsidRDefault="006249A5" w:rsidP="006249A5">
                      <w:pPr>
                        <w:spacing w:before="355"/>
                        <w:ind w:right="1286"/>
                        <w:textDirection w:val="btLr"/>
                      </w:pPr>
                      <w:r>
                        <w:rPr>
                          <w:rFonts w:ascii="Open Sans Light" w:eastAsia="Open Sans Light" w:hAnsi="Open Sans Light" w:cs="Open Sans Light"/>
                          <w:b/>
                          <w:color w:val="FFFFFF"/>
                          <w:sz w:val="74"/>
                        </w:rPr>
                        <w:t xml:space="preserve">           </w:t>
                      </w:r>
                      <w:r w:rsidR="00B36DFE">
                        <w:rPr>
                          <w:rFonts w:ascii="Open Sans Light" w:eastAsia="Open Sans Light" w:hAnsi="Open Sans Light" w:cs="Open Sans Light"/>
                          <w:b/>
                          <w:color w:val="FFFFFF"/>
                          <w:sz w:val="74"/>
                        </w:rPr>
                        <w:t>GBV AoR HELPDESK</w:t>
                      </w:r>
                    </w:p>
                    <w:p w14:paraId="3C6CDB46" w14:textId="2BD4AC4D" w:rsidR="0009465A" w:rsidRDefault="006249A5" w:rsidP="006249A5">
                      <w:pPr>
                        <w:spacing w:before="35"/>
                        <w:ind w:left="1293" w:right="1288"/>
                        <w:textDirection w:val="btLr"/>
                      </w:pPr>
                      <w:r>
                        <w:rPr>
                          <w:rFonts w:ascii="Open Sans Light" w:eastAsia="Open Sans Light" w:hAnsi="Open Sans Light" w:cs="Open Sans Light"/>
                          <w:b/>
                          <w:color w:val="FFFFFF"/>
                          <w:sz w:val="42"/>
                        </w:rPr>
                        <w:t xml:space="preserve">    </w:t>
                      </w:r>
                      <w:r w:rsidR="00B36DFE">
                        <w:rPr>
                          <w:rFonts w:ascii="Open Sans Light" w:eastAsia="Open Sans Light" w:hAnsi="Open Sans Light" w:cs="Open Sans Light"/>
                          <w:b/>
                          <w:color w:val="FFFFFF"/>
                          <w:sz w:val="42"/>
                        </w:rPr>
                        <w:t>Gender</w:t>
                      </w:r>
                      <w:r>
                        <w:rPr>
                          <w:rFonts w:ascii="Open Sans Light" w:eastAsia="Open Sans Light" w:hAnsi="Open Sans Light" w:cs="Open Sans Light"/>
                          <w:b/>
                          <w:color w:val="FFFFFF"/>
                          <w:sz w:val="42"/>
                        </w:rPr>
                        <w:t>-</w:t>
                      </w:r>
                      <w:r w:rsidR="00B36DFE">
                        <w:rPr>
                          <w:rFonts w:ascii="Open Sans Light" w:eastAsia="Open Sans Light" w:hAnsi="Open Sans Light" w:cs="Open Sans Light"/>
                          <w:b/>
                          <w:color w:val="FFFFFF"/>
                          <w:sz w:val="42"/>
                        </w:rPr>
                        <w:t>Based Violence in Emergencies</w:t>
                      </w:r>
                    </w:p>
                  </w:txbxContent>
                </v:textbox>
                <w10:anchorlock/>
              </v:rect>
            </w:pict>
          </mc:Fallback>
        </mc:AlternateContent>
      </w:r>
    </w:p>
    <w:p w14:paraId="3C6CDA6C" w14:textId="77777777" w:rsidR="0009465A" w:rsidRDefault="0009465A">
      <w:pPr>
        <w:pBdr>
          <w:top w:val="nil"/>
          <w:left w:val="nil"/>
          <w:bottom w:val="nil"/>
          <w:right w:val="nil"/>
          <w:between w:val="nil"/>
        </w:pBdr>
        <w:spacing w:before="4"/>
        <w:rPr>
          <w:rFonts w:ascii="Times New Roman" w:eastAsia="Times New Roman" w:hAnsi="Times New Roman" w:cs="Times New Roman"/>
          <w:color w:val="000000"/>
          <w:sz w:val="29"/>
          <w:szCs w:val="29"/>
        </w:rPr>
      </w:pPr>
    </w:p>
    <w:p w14:paraId="3C6CDA6D" w14:textId="1E27846D" w:rsidR="0009465A" w:rsidRDefault="00D04053">
      <w:pPr>
        <w:pStyle w:val="Heading1"/>
        <w:spacing w:before="0" w:after="0"/>
        <w:rPr>
          <w:b w:val="0"/>
          <w:color w:val="6B1E74"/>
          <w:sz w:val="36"/>
          <w:szCs w:val="36"/>
        </w:rPr>
      </w:pPr>
      <w:r>
        <w:rPr>
          <w:noProof/>
        </w:rPr>
        <w:drawing>
          <wp:anchor distT="0" distB="0" distL="0" distR="0" simplePos="0" relativeHeight="251655680" behindDoc="0" locked="0" layoutInCell="1" hidden="0" allowOverlap="1" wp14:anchorId="3C6CDB21" wp14:editId="6B7BF13F">
            <wp:simplePos x="0" y="0"/>
            <wp:positionH relativeFrom="column">
              <wp:posOffset>4568190</wp:posOffset>
            </wp:positionH>
            <wp:positionV relativeFrom="paragraph">
              <wp:posOffset>41910</wp:posOffset>
            </wp:positionV>
            <wp:extent cx="1769745" cy="1156970"/>
            <wp:effectExtent l="0" t="0" r="1905" b="5080"/>
            <wp:wrapNone/>
            <wp:docPr id="16"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a:srcRect/>
                    <a:stretch>
                      <a:fillRect/>
                    </a:stretch>
                  </pic:blipFill>
                  <pic:spPr>
                    <a:xfrm>
                      <a:off x="0" y="0"/>
                      <a:ext cx="1769745" cy="1156970"/>
                    </a:xfrm>
                    <a:prstGeom prst="rect">
                      <a:avLst/>
                    </a:prstGeom>
                    <a:ln/>
                  </pic:spPr>
                </pic:pic>
              </a:graphicData>
            </a:graphic>
          </wp:anchor>
        </w:drawing>
      </w:r>
      <w:r w:rsidR="00B36DFE">
        <w:rPr>
          <w:b w:val="0"/>
          <w:color w:val="6B1E74"/>
          <w:sz w:val="36"/>
          <w:szCs w:val="36"/>
        </w:rPr>
        <w:t xml:space="preserve">Learning Series on Technology-Facilitated </w:t>
      </w:r>
    </w:p>
    <w:p w14:paraId="4E27B47B" w14:textId="77777777" w:rsidR="006249A5" w:rsidRDefault="005927CE">
      <w:pPr>
        <w:pStyle w:val="Heading1"/>
        <w:spacing w:before="0" w:after="0"/>
        <w:rPr>
          <w:b w:val="0"/>
          <w:color w:val="6B1E74"/>
          <w:sz w:val="36"/>
          <w:szCs w:val="36"/>
        </w:rPr>
      </w:pPr>
      <w:r>
        <w:rPr>
          <w:b w:val="0"/>
          <w:color w:val="6B1E74"/>
          <w:sz w:val="36"/>
          <w:szCs w:val="36"/>
        </w:rPr>
        <w:t>Gender-Based Violence</w:t>
      </w:r>
    </w:p>
    <w:p w14:paraId="157788BF" w14:textId="77777777" w:rsidR="006249A5" w:rsidRDefault="006249A5">
      <w:pPr>
        <w:pStyle w:val="Heading1"/>
        <w:spacing w:before="0" w:after="0"/>
        <w:rPr>
          <w:b w:val="0"/>
          <w:color w:val="6B1E74"/>
          <w:sz w:val="36"/>
          <w:szCs w:val="36"/>
        </w:rPr>
      </w:pPr>
    </w:p>
    <w:p w14:paraId="0F8A86B3" w14:textId="6443BB5B" w:rsidR="00DE1E87" w:rsidRDefault="00B36DFE">
      <w:pPr>
        <w:pStyle w:val="Heading1"/>
        <w:spacing w:before="0" w:after="0"/>
        <w:rPr>
          <w:rFonts w:ascii="Open Sans" w:eastAsia="Open Sans" w:hAnsi="Open Sans" w:cs="Open Sans"/>
          <w:b w:val="0"/>
          <w:color w:val="6B1E74"/>
          <w:sz w:val="28"/>
          <w:szCs w:val="28"/>
        </w:rPr>
      </w:pPr>
      <w:r>
        <w:rPr>
          <w:rFonts w:ascii="Open Sans" w:eastAsia="Open Sans" w:hAnsi="Open Sans" w:cs="Open Sans"/>
          <w:b w:val="0"/>
          <w:color w:val="6B1E74"/>
          <w:sz w:val="28"/>
          <w:szCs w:val="28"/>
        </w:rPr>
        <w:t xml:space="preserve">Learning Brief 3: </w:t>
      </w:r>
      <w:r w:rsidR="009660E1">
        <w:rPr>
          <w:rFonts w:ascii="Open Sans" w:eastAsia="Open Sans" w:hAnsi="Open Sans" w:cs="Open Sans"/>
          <w:b w:val="0"/>
          <w:color w:val="6B1E74"/>
          <w:sz w:val="28"/>
          <w:szCs w:val="28"/>
        </w:rPr>
        <w:t xml:space="preserve">Implications of </w:t>
      </w:r>
      <w:r w:rsidR="00DE1E87">
        <w:rPr>
          <w:rFonts w:ascii="Open Sans" w:eastAsia="Open Sans" w:hAnsi="Open Sans" w:cs="Open Sans"/>
          <w:b w:val="0"/>
          <w:color w:val="6B1E74"/>
          <w:sz w:val="28"/>
          <w:szCs w:val="28"/>
        </w:rPr>
        <w:t xml:space="preserve">technology facilitated </w:t>
      </w:r>
    </w:p>
    <w:p w14:paraId="38CC1535" w14:textId="48CB504D" w:rsidR="00DE1E87" w:rsidRDefault="00CD517A">
      <w:pPr>
        <w:pStyle w:val="Heading1"/>
        <w:spacing w:before="0" w:after="0"/>
        <w:rPr>
          <w:rFonts w:ascii="Open Sans" w:eastAsia="Open Sans" w:hAnsi="Open Sans" w:cs="Open Sans"/>
          <w:b w:val="0"/>
          <w:color w:val="6B1E74"/>
          <w:sz w:val="28"/>
          <w:szCs w:val="28"/>
        </w:rPr>
      </w:pPr>
      <w:r>
        <w:rPr>
          <w:rFonts w:ascii="Open Sans" w:eastAsia="Open Sans" w:hAnsi="Open Sans" w:cs="Open Sans"/>
          <w:b w:val="0"/>
          <w:color w:val="6B1E74"/>
          <w:sz w:val="28"/>
          <w:szCs w:val="28"/>
        </w:rPr>
        <w:t>g</w:t>
      </w:r>
      <w:r w:rsidR="00DE1E87">
        <w:rPr>
          <w:rFonts w:ascii="Open Sans" w:eastAsia="Open Sans" w:hAnsi="Open Sans" w:cs="Open Sans"/>
          <w:b w:val="0"/>
          <w:color w:val="6B1E74"/>
          <w:sz w:val="28"/>
          <w:szCs w:val="28"/>
        </w:rPr>
        <w:t xml:space="preserve">ender-based violence and </w:t>
      </w:r>
      <w:r w:rsidR="00156D87">
        <w:rPr>
          <w:rFonts w:ascii="Open Sans" w:eastAsia="Open Sans" w:hAnsi="Open Sans" w:cs="Open Sans"/>
          <w:b w:val="0"/>
          <w:color w:val="6B1E74"/>
          <w:sz w:val="28"/>
          <w:szCs w:val="28"/>
        </w:rPr>
        <w:t>actions</w:t>
      </w:r>
      <w:r>
        <w:rPr>
          <w:rFonts w:ascii="Open Sans" w:eastAsia="Open Sans" w:hAnsi="Open Sans" w:cs="Open Sans"/>
          <w:b w:val="0"/>
          <w:color w:val="6B1E74"/>
          <w:sz w:val="28"/>
          <w:szCs w:val="28"/>
        </w:rPr>
        <w:t xml:space="preserve"> </w:t>
      </w:r>
      <w:r w:rsidR="00DE1E87">
        <w:rPr>
          <w:rFonts w:ascii="Open Sans" w:eastAsia="Open Sans" w:hAnsi="Open Sans" w:cs="Open Sans"/>
          <w:b w:val="0"/>
          <w:color w:val="6B1E74"/>
          <w:sz w:val="28"/>
          <w:szCs w:val="28"/>
        </w:rPr>
        <w:t xml:space="preserve">for </w:t>
      </w:r>
    </w:p>
    <w:p w14:paraId="2E3E85D5" w14:textId="77777777" w:rsidR="009E7880" w:rsidRDefault="00CD517A" w:rsidP="00C55838">
      <w:pPr>
        <w:pStyle w:val="Heading1"/>
        <w:spacing w:before="0" w:after="0"/>
        <w:rPr>
          <w:rFonts w:ascii="Open Sans" w:eastAsia="Open Sans" w:hAnsi="Open Sans" w:cs="Open Sans"/>
          <w:b w:val="0"/>
          <w:color w:val="6B1E74"/>
          <w:sz w:val="28"/>
          <w:szCs w:val="28"/>
        </w:rPr>
      </w:pPr>
      <w:r>
        <w:rPr>
          <w:rFonts w:ascii="Open Sans" w:eastAsia="Open Sans" w:hAnsi="Open Sans" w:cs="Open Sans"/>
          <w:b w:val="0"/>
          <w:color w:val="6B1E74"/>
          <w:sz w:val="28"/>
          <w:szCs w:val="28"/>
        </w:rPr>
        <w:t xml:space="preserve">humanitarian agencies, donors and </w:t>
      </w:r>
      <w:r w:rsidR="00C55838">
        <w:rPr>
          <w:rFonts w:ascii="Open Sans" w:eastAsia="Open Sans" w:hAnsi="Open Sans" w:cs="Open Sans"/>
          <w:b w:val="0"/>
          <w:color w:val="6B1E74"/>
          <w:sz w:val="28"/>
          <w:szCs w:val="28"/>
        </w:rPr>
        <w:t>online industries</w:t>
      </w:r>
    </w:p>
    <w:p w14:paraId="3CCA03B4" w14:textId="14DFFD5E" w:rsidR="00C55838" w:rsidRDefault="003955A4" w:rsidP="00C55838">
      <w:pPr>
        <w:pStyle w:val="Heading1"/>
        <w:spacing w:before="0" w:after="0"/>
      </w:pPr>
      <w:r>
        <w:rPr>
          <w:rFonts w:ascii="Open Sans" w:eastAsia="Open Sans" w:hAnsi="Open Sans" w:cs="Open Sans"/>
          <w:b w:val="0"/>
          <w:color w:val="6B1E74"/>
          <w:sz w:val="28"/>
          <w:szCs w:val="28"/>
        </w:rPr>
        <w:t xml:space="preserve"> </w:t>
      </w:r>
      <w:sdt>
        <w:sdtPr>
          <w:tag w:val="goog_rdk_1"/>
          <w:id w:val="-487780026"/>
        </w:sdtPr>
        <w:sdtEndPr/>
        <w:sdtContent/>
      </w:sdt>
      <w:r w:rsidR="00B36DFE">
        <w:rPr>
          <w:rFonts w:ascii="Open Sans" w:eastAsia="Open Sans" w:hAnsi="Open Sans" w:cs="Open Sans"/>
          <w:b w:val="0"/>
          <w:color w:val="6B1E74"/>
          <w:sz w:val="28"/>
          <w:szCs w:val="28"/>
        </w:rPr>
        <w:t xml:space="preserve"> </w:t>
      </w:r>
    </w:p>
    <w:p w14:paraId="3C6CDA73" w14:textId="43AD9156" w:rsidR="0009465A" w:rsidRDefault="00893244" w:rsidP="008053FA">
      <w:pPr>
        <w:pStyle w:val="Heading1"/>
        <w:spacing w:before="0" w:after="0"/>
      </w:pPr>
      <w:r>
        <w:rPr>
          <w:noProof/>
        </w:rPr>
        <mc:AlternateContent>
          <mc:Choice Requires="wps">
            <w:drawing>
              <wp:anchor distT="0" distB="0" distL="0" distR="0" simplePos="0" relativeHeight="251661824" behindDoc="0" locked="0" layoutInCell="1" hidden="0" allowOverlap="1" wp14:anchorId="3C6CDB25" wp14:editId="29E2F7EA">
                <wp:simplePos x="0" y="0"/>
                <wp:positionH relativeFrom="column">
                  <wp:posOffset>63500</wp:posOffset>
                </wp:positionH>
                <wp:positionV relativeFrom="paragraph">
                  <wp:posOffset>247650</wp:posOffset>
                </wp:positionV>
                <wp:extent cx="6630670" cy="25400"/>
                <wp:effectExtent l="0" t="0" r="0" b="0"/>
                <wp:wrapTopAndBottom distT="0" distB="0"/>
                <wp:docPr id="14" name="Freeform: Shape 14"/>
                <wp:cNvGraphicFramePr/>
                <a:graphic xmlns:a="http://schemas.openxmlformats.org/drawingml/2006/main">
                  <a:graphicData uri="http://schemas.microsoft.com/office/word/2010/wordprocessingShape">
                    <wps:wsp>
                      <wps:cNvSpPr/>
                      <wps:spPr>
                        <a:xfrm>
                          <a:off x="0" y="0"/>
                          <a:ext cx="6630670" cy="25400"/>
                        </a:xfrm>
                        <a:custGeom>
                          <a:avLst/>
                          <a:gdLst/>
                          <a:ahLst/>
                          <a:cxnLst/>
                          <a:rect l="l" t="t" r="r" b="b"/>
                          <a:pathLst>
                            <a:path w="10442" h="120000" extrusionOk="0">
                              <a:moveTo>
                                <a:pt x="0" y="0"/>
                              </a:moveTo>
                              <a:lnTo>
                                <a:pt x="10441" y="0"/>
                              </a:lnTo>
                            </a:path>
                          </a:pathLst>
                        </a:custGeom>
                        <a:noFill/>
                        <a:ln w="25400" cap="flat" cmpd="sng">
                          <a:solidFill>
                            <a:srgbClr val="6B1E74"/>
                          </a:solidFill>
                          <a:prstDash val="solid"/>
                          <a:round/>
                          <a:headEnd type="none" w="med" len="med"/>
                          <a:tailEnd type="none" w="med" len="med"/>
                        </a:ln>
                      </wps:spPr>
                      <wps:bodyPr spcFirstLastPara="1" wrap="square" lIns="91425" tIns="91425" rIns="91425" bIns="91425" anchor="ctr" anchorCtr="0">
                        <a:noAutofit/>
                      </wps:bodyPr>
                    </wps:wsp>
                  </a:graphicData>
                </a:graphic>
              </wp:anchor>
            </w:drawing>
          </mc:Choice>
          <mc:Fallback>
            <w:pict>
              <v:shape w14:anchorId="4C141267" id="Freeform: Shape 14" o:spid="_x0000_s1026" style="position:absolute;margin-left:5pt;margin-top:19.5pt;width:522.1pt;height:2pt;z-index:251661824;visibility:visible;mso-wrap-style:square;mso-wrap-distance-left:0;mso-wrap-distance-top:0;mso-wrap-distance-right:0;mso-wrap-distance-bottom:0;mso-position-horizontal:absolute;mso-position-horizontal-relative:text;mso-position-vertical:absolute;mso-position-vertical-relative:text;v-text-anchor:middle" coordsize="10442,1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" path="m,l10441,e" filled="f" strokecolor="#6b1e74" strokeweight="2pt">
                <v:path arrowok="t" o:extrusionok="f"/>
                <w10:wrap type="topAndBottom"/>
              </v:shape>
            </w:pict>
          </mc:Fallback>
        </mc:AlternateContent>
      </w:r>
      <w:r w:rsidR="00B36DFE">
        <w:t>Introduction</w:t>
      </w:r>
      <w:r w:rsidR="00B36DFE">
        <w:rPr>
          <w:noProof/>
        </w:rPr>
        <mc:AlternateContent>
          <mc:Choice Requires="wps">
            <w:drawing>
              <wp:anchor distT="0" distB="0" distL="0" distR="0" simplePos="0" relativeHeight="251658752" behindDoc="0" locked="0" layoutInCell="1" hidden="0" allowOverlap="1" wp14:anchorId="3C6CDB23" wp14:editId="74AD589F">
                <wp:simplePos x="0" y="0"/>
                <wp:positionH relativeFrom="column">
                  <wp:posOffset>63500</wp:posOffset>
                </wp:positionH>
                <wp:positionV relativeFrom="paragraph">
                  <wp:posOffset>241300</wp:posOffset>
                </wp:positionV>
                <wp:extent cx="6630670" cy="25400"/>
                <wp:effectExtent l="0" t="0" r="0" b="0"/>
                <wp:wrapTopAndBottom distT="0" distB="0"/>
                <wp:docPr id="13" name="Freeform: Shape 13"/>
                <wp:cNvGraphicFramePr/>
                <a:graphic xmlns:a="http://schemas.openxmlformats.org/drawingml/2006/main">
                  <a:graphicData uri="http://schemas.microsoft.com/office/word/2010/wordprocessingShape">
                    <wps:wsp>
                      <wps:cNvSpPr/>
                      <wps:spPr>
                        <a:xfrm>
                          <a:off x="2030665" y="3779365"/>
                          <a:ext cx="6630670" cy="1270"/>
                        </a:xfrm>
                        <a:custGeom>
                          <a:avLst/>
                          <a:gdLst/>
                          <a:ahLst/>
                          <a:cxnLst/>
                          <a:rect l="l" t="t" r="r" b="b"/>
                          <a:pathLst>
                            <a:path w="10442" h="120000" extrusionOk="0">
                              <a:moveTo>
                                <a:pt x="0" y="0"/>
                              </a:moveTo>
                              <a:lnTo>
                                <a:pt x="10441" y="0"/>
                              </a:lnTo>
                            </a:path>
                          </a:pathLst>
                        </a:custGeom>
                        <a:noFill/>
                        <a:ln w="25400" cap="flat" cmpd="sng">
                          <a:solidFill>
                            <a:srgbClr val="6B1E74"/>
                          </a:solidFill>
                          <a:prstDash val="solid"/>
                          <a:round/>
                          <a:headEnd type="none" w="med" len="med"/>
                          <a:tailEnd type="none" w="med" len="med"/>
                        </a:ln>
                      </wps:spPr>
                      <wps:bodyPr spcFirstLastPara="1" wrap="square" lIns="91425" tIns="91425" rIns="91425" bIns="91425" anchor="ctr" anchorCtr="0">
                        <a:noAutofit/>
                      </wps:bodyPr>
                    </wps:wsp>
                  </a:graphicData>
                </a:graphic>
              </wp:anchor>
            </w:drawing>
          </mc:Choice>
          <mc:Fallback>
            <w:pict>
              <v:shape w14:anchorId="3CC02B89" id="Freeform: Shape 13" o:spid="_x0000_s1026" style="position:absolute;margin-left:5pt;margin-top:19pt;width:522.1pt;height:2pt;z-index:251658752;visibility:visible;mso-wrap-style:square;mso-wrap-distance-left:0;mso-wrap-distance-top:0;mso-wrap-distance-right:0;mso-wrap-distance-bottom:0;mso-position-horizontal:absolute;mso-position-horizontal-relative:text;mso-position-vertical:absolute;mso-position-vertical-relative:text;v-text-anchor:middle" coordsize="10442,1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" path="m,l10441,e" filled="f" strokecolor="#6b1e74" strokeweight="2pt">
                <v:path arrowok="t" o:extrusionok="f"/>
                <w10:wrap type="topAndBottom"/>
              </v:shape>
            </w:pict>
          </mc:Fallback>
        </mc:AlternateContent>
      </w:r>
    </w:p>
    <w:p w14:paraId="505A2579" w14:textId="77777777" w:rsidR="009E7880" w:rsidRDefault="009E7880"/>
    <w:p w14:paraId="3C6CDA74" w14:textId="36B36654" w:rsidR="0009465A" w:rsidRDefault="00B36DFE">
      <w:r>
        <w:t xml:space="preserve">Digital and other information and communication technologies (ICTs) are potentially powerful tools for catalyzing women’s empowerment and gender equality. Technology is, however, also changing women and girls’ experiences of violence. Technology-facilitated </w:t>
      </w:r>
      <w:r w:rsidR="006829C6">
        <w:t>GBV</w:t>
      </w:r>
      <w:r>
        <w:t xml:space="preserve"> (</w:t>
      </w:r>
      <w:r w:rsidR="006829C6">
        <w:t>TFGBV</w:t>
      </w:r>
      <w:r>
        <w:t xml:space="preserve">) is rapidly emerging as a significant form of </w:t>
      </w:r>
      <w:r w:rsidR="006829C6">
        <w:t>GBV</w:t>
      </w:r>
      <w:r>
        <w:t xml:space="preserve"> globally, including in contexts impacted by conflict, disaster and other humanitarian emergencies.  There is a pressing need for action to prevent, mitigate and respond </w:t>
      </w:r>
      <w:r w:rsidR="006829C6">
        <w:t>TFGBV</w:t>
      </w:r>
      <w:r>
        <w:t xml:space="preserve"> in humanitarian contexts. Yet little is known about </w:t>
      </w:r>
      <w:r w:rsidR="006829C6">
        <w:t>TFGBV</w:t>
      </w:r>
      <w:r>
        <w:t xml:space="preserve"> or about effective approaches to addressing it in emergency-affected and fragile settings. To prevent and respond to this emerging </w:t>
      </w:r>
      <w:r w:rsidR="006765E0">
        <w:t xml:space="preserve">problem </w:t>
      </w:r>
      <w:r>
        <w:t xml:space="preserve">as part of wider GBV in emergencies (GBViE) efforts, it is critical that the GBViE community understands </w:t>
      </w:r>
      <w:r w:rsidR="006829C6">
        <w:t>TFGBV</w:t>
      </w:r>
      <w:r>
        <w:t xml:space="preserve"> and develops effective strategies and capabilities to prevent and mitigate it and respond to survivors.   </w:t>
      </w:r>
    </w:p>
    <w:p w14:paraId="3C6CDA75" w14:textId="77777777" w:rsidR="0009465A" w:rsidRDefault="0009465A"/>
    <w:p w14:paraId="47DE19F8" w14:textId="07A4D91B" w:rsidR="00952F7C" w:rsidRDefault="00952F7C" w:rsidP="00952F7C">
      <w:pPr>
        <w:rPr>
          <w:color w:val="201F1E"/>
        </w:rPr>
      </w:pPr>
      <w:r>
        <w:t xml:space="preserve">This learning series: 1) </w:t>
      </w:r>
      <w:r w:rsidRPr="009D11F1">
        <w:t xml:space="preserve">seeks to </w:t>
      </w:r>
      <w:r w:rsidRPr="009D11F1">
        <w:rPr>
          <w:color w:val="201F1E"/>
        </w:rPr>
        <w:t>build basic knowledge about TFGBV</w:t>
      </w:r>
      <w:r w:rsidR="00A40D61">
        <w:rPr>
          <w:color w:val="201F1E"/>
        </w:rPr>
        <w:t xml:space="preserve">; </w:t>
      </w:r>
      <w:r>
        <w:rPr>
          <w:color w:val="201F1E"/>
        </w:rPr>
        <w:t xml:space="preserve">2) </w:t>
      </w:r>
      <w:r w:rsidRPr="009D11F1">
        <w:rPr>
          <w:color w:val="201F1E"/>
        </w:rPr>
        <w:t>highlight</w:t>
      </w:r>
      <w:r>
        <w:rPr>
          <w:color w:val="201F1E"/>
        </w:rPr>
        <w:t>s</w:t>
      </w:r>
      <w:r w:rsidRPr="009D11F1">
        <w:rPr>
          <w:color w:val="201F1E"/>
        </w:rPr>
        <w:t xml:space="preserve"> existing strategies</w:t>
      </w:r>
      <w:r>
        <w:rPr>
          <w:color w:val="201F1E"/>
        </w:rPr>
        <w:t xml:space="preserve"> for preventing and responding to TFGBV</w:t>
      </w:r>
      <w:r w:rsidRPr="009D11F1">
        <w:rPr>
          <w:color w:val="201F1E"/>
        </w:rPr>
        <w:t xml:space="preserve"> that may be adapted for use in emergency-affected and fragile contexts</w:t>
      </w:r>
      <w:r>
        <w:rPr>
          <w:color w:val="201F1E"/>
        </w:rPr>
        <w:t xml:space="preserve">; and 3) suggests priority actions for different stakeholders </w:t>
      </w:r>
      <w:r w:rsidRPr="009D11F1">
        <w:rPr>
          <w:color w:val="201F1E"/>
        </w:rPr>
        <w:t xml:space="preserve">to </w:t>
      </w:r>
      <w:r>
        <w:rPr>
          <w:color w:val="201F1E"/>
        </w:rPr>
        <w:t xml:space="preserve">take to begin to </w:t>
      </w:r>
      <w:r w:rsidRPr="009D11F1">
        <w:rPr>
          <w:color w:val="201F1E"/>
        </w:rPr>
        <w:t>address the problem. The</w:t>
      </w:r>
      <w:r>
        <w:rPr>
          <w:color w:val="201F1E"/>
        </w:rPr>
        <w:t xml:space="preserve"> series is informed by research and practice evidence,</w:t>
      </w:r>
      <w:r>
        <w:rPr>
          <w:color w:val="201F1E"/>
          <w:vertAlign w:val="superscript"/>
        </w:rPr>
        <w:footnoteReference w:id="1"/>
      </w:r>
      <w:r>
        <w:rPr>
          <w:color w:val="201F1E"/>
        </w:rPr>
        <w:t xml:space="preserve"> including review of published and grey literature and interviews with 25 researchers, practitioners and activists working across diverse contexts globally.</w:t>
      </w:r>
      <w:r>
        <w:rPr>
          <w:color w:val="201F1E"/>
          <w:vertAlign w:val="superscript"/>
        </w:rPr>
        <w:footnoteReference w:id="2"/>
      </w:r>
      <w:r>
        <w:rPr>
          <w:color w:val="201F1E"/>
        </w:rPr>
        <w:t xml:space="preserve">  Those interviewed included GBV specialists, women’s and digital rights activists, researchers and other experts working at the intersection of technology and GBV. </w:t>
      </w:r>
    </w:p>
    <w:p w14:paraId="2E972359" w14:textId="77777777" w:rsidR="00952F7C" w:rsidRDefault="00952F7C" w:rsidP="00952F7C">
      <w:pPr>
        <w:rPr>
          <w:color w:val="201F1E"/>
        </w:rPr>
      </w:pPr>
    </w:p>
    <w:p w14:paraId="7C7F25D4" w14:textId="54C6D119" w:rsidR="00811560" w:rsidRDefault="005927CE" w:rsidP="005927CE">
      <w:pPr>
        <w:rPr>
          <w:color w:val="201F1E"/>
        </w:rPr>
      </w:pPr>
      <w:r w:rsidRPr="00B7591A">
        <w:rPr>
          <w:color w:val="201F1E"/>
        </w:rPr>
        <w:t xml:space="preserve">This </w:t>
      </w:r>
      <w:r w:rsidR="00952F7C">
        <w:rPr>
          <w:color w:val="201F1E"/>
        </w:rPr>
        <w:t>third</w:t>
      </w:r>
      <w:r w:rsidRPr="00B7591A">
        <w:rPr>
          <w:color w:val="201F1E"/>
        </w:rPr>
        <w:t xml:space="preserve"> learning brief in the series</w:t>
      </w:r>
      <w:r w:rsidRPr="00B7591A">
        <w:rPr>
          <w:color w:val="201F1E"/>
          <w:vertAlign w:val="superscript"/>
        </w:rPr>
        <w:footnoteReference w:id="3"/>
      </w:r>
      <w:r>
        <w:rPr>
          <w:color w:val="201F1E"/>
        </w:rPr>
        <w:t xml:space="preserve">  </w:t>
      </w:r>
      <w:r w:rsidR="003955A4">
        <w:rPr>
          <w:color w:val="201F1E"/>
        </w:rPr>
        <w:t xml:space="preserve">looks at </w:t>
      </w:r>
      <w:r w:rsidR="00EC63C1">
        <w:rPr>
          <w:color w:val="201F1E"/>
        </w:rPr>
        <w:t xml:space="preserve">some of the </w:t>
      </w:r>
      <w:r w:rsidR="003955A4">
        <w:rPr>
          <w:color w:val="201F1E"/>
        </w:rPr>
        <w:t>wider implications of TFGBV</w:t>
      </w:r>
      <w:r w:rsidR="00811560">
        <w:rPr>
          <w:color w:val="201F1E"/>
        </w:rPr>
        <w:t>,</w:t>
      </w:r>
      <w:r w:rsidR="003955A4">
        <w:rPr>
          <w:color w:val="201F1E"/>
        </w:rPr>
        <w:t xml:space="preserve"> and </w:t>
      </w:r>
      <w:r w:rsidR="007F2D13">
        <w:rPr>
          <w:color w:val="201F1E"/>
        </w:rPr>
        <w:t xml:space="preserve">offers </w:t>
      </w:r>
      <w:r w:rsidR="007F2D13">
        <w:rPr>
          <w:color w:val="201F1E"/>
        </w:rPr>
        <w:lastRenderedPageBreak/>
        <w:t>recommendations</w:t>
      </w:r>
      <w:r w:rsidR="003955A4">
        <w:rPr>
          <w:color w:val="201F1E"/>
        </w:rPr>
        <w:t xml:space="preserve"> for key stakeholders</w:t>
      </w:r>
      <w:r w:rsidR="00811560">
        <w:rPr>
          <w:color w:val="201F1E"/>
        </w:rPr>
        <w:t xml:space="preserve">, including humanitarian agencies, donors and </w:t>
      </w:r>
      <w:r w:rsidR="00A14377">
        <w:rPr>
          <w:color w:val="201F1E"/>
        </w:rPr>
        <w:t xml:space="preserve">online industries, </w:t>
      </w:r>
      <w:r w:rsidR="002C2679">
        <w:rPr>
          <w:color w:val="201F1E"/>
        </w:rPr>
        <w:t xml:space="preserve">on priority actions to take </w:t>
      </w:r>
      <w:r w:rsidR="00010EEB">
        <w:rPr>
          <w:color w:val="201F1E"/>
        </w:rPr>
        <w:t>to prevent and respond to TFGBV</w:t>
      </w:r>
      <w:r w:rsidR="00F279B2">
        <w:rPr>
          <w:color w:val="201F1E"/>
        </w:rPr>
        <w:t>.</w:t>
      </w:r>
    </w:p>
    <w:p w14:paraId="4D93F28D" w14:textId="08983524" w:rsidR="007C1C15" w:rsidRDefault="004604B9" w:rsidP="008053FA">
      <w:pPr>
        <w:pStyle w:val="Heading1"/>
      </w:pPr>
      <w:r>
        <w:t xml:space="preserve">Impacts of TFGBV </w:t>
      </w:r>
      <w:r w:rsidR="003C1FD4">
        <w:t>on women’s rights and gender equality</w:t>
      </w:r>
    </w:p>
    <w:p w14:paraId="615D46C5" w14:textId="5BDCCADF" w:rsidR="00133F2A" w:rsidRDefault="006829C6" w:rsidP="00133F2A">
      <w:r>
        <w:t xml:space="preserve">As highlighted in </w:t>
      </w:r>
      <w:commentRangeStart w:id="1"/>
      <w:r w:rsidRPr="008053FA">
        <w:rPr>
          <w:i/>
          <w:iCs/>
        </w:rPr>
        <w:t xml:space="preserve">Learning Brief 1 Understanding technology-facilitated </w:t>
      </w:r>
      <w:commentRangeEnd w:id="1"/>
      <w:r w:rsidRPr="008053FA">
        <w:rPr>
          <w:rStyle w:val="CommentReference"/>
          <w:i/>
          <w:iCs/>
        </w:rPr>
        <w:commentReference w:id="1"/>
      </w:r>
      <w:r w:rsidRPr="008053FA">
        <w:rPr>
          <w:i/>
          <w:iCs/>
        </w:rPr>
        <w:t>GBV</w:t>
      </w:r>
      <w:r>
        <w:rPr>
          <w:i/>
          <w:iCs/>
        </w:rPr>
        <w:t>,</w:t>
      </w:r>
      <w:r>
        <w:t xml:space="preserve"> </w:t>
      </w:r>
      <w:r w:rsidR="00C04F90">
        <w:t xml:space="preserve">TFGBV is occurring in humanitarian contexts </w:t>
      </w:r>
      <w:r w:rsidR="00C04F90" w:rsidRPr="00E66B19">
        <w:t xml:space="preserve">and </w:t>
      </w:r>
      <w:r w:rsidR="002B02B6" w:rsidRPr="008053FA">
        <w:t xml:space="preserve">it is highly likely that </w:t>
      </w:r>
      <w:r w:rsidR="00C04F90" w:rsidRPr="008053FA">
        <w:t xml:space="preserve">it </w:t>
      </w:r>
      <w:r w:rsidR="002B02B6" w:rsidRPr="008053FA">
        <w:t>is occurring at similar or higher rates to non-emergency settings, given the increased vulnerabilities and risks facing women and girls created by conflict, disaster and displacement</w:t>
      </w:r>
      <w:r w:rsidR="002B02B6" w:rsidRPr="00E66B19">
        <w:t xml:space="preserve">. </w:t>
      </w:r>
      <w:r w:rsidR="00133F2A">
        <w:t>Digital technology and ICTs are reported to be commonly used to perpetrate sexual harassment, abuse and exploitation, intimate partner violence and trafficking of women and girls across humanitarian contexts.</w:t>
      </w:r>
      <w:r w:rsidR="00133F2A">
        <w:rPr>
          <w:vertAlign w:val="superscript"/>
        </w:rPr>
        <w:footnoteReference w:id="4"/>
      </w:r>
      <w:r w:rsidR="00133F2A">
        <w:t xml:space="preserve"> Concerningly, humanitarian workers are among those reported to be perpetrating it.</w:t>
      </w:r>
    </w:p>
    <w:p w14:paraId="3B2B825E" w14:textId="218E2800" w:rsidR="002B02B6" w:rsidRPr="00E66B19" w:rsidRDefault="00C04F90" w:rsidP="002B02B6">
      <w:r>
        <w:t xml:space="preserve"> </w:t>
      </w:r>
    </w:p>
    <w:p w14:paraId="397CB3B2" w14:textId="0FD5D017" w:rsidR="008A18E4" w:rsidRDefault="00193CBB" w:rsidP="008A18E4">
      <w:r>
        <w:t xml:space="preserve">TFGBV </w:t>
      </w:r>
      <w:r w:rsidR="00C243CF">
        <w:t xml:space="preserve">can have profound, long-lasting and severe impacts </w:t>
      </w:r>
      <w:r w:rsidR="00010EEB">
        <w:t xml:space="preserve">on </w:t>
      </w:r>
      <w:r w:rsidR="00C243CF">
        <w:t>survivor</w:t>
      </w:r>
      <w:r w:rsidR="00AA08E7">
        <w:t>s</w:t>
      </w:r>
      <w:r w:rsidR="00736022">
        <w:t xml:space="preserve">. </w:t>
      </w:r>
      <w:r w:rsidR="000703A8">
        <w:t xml:space="preserve">These </w:t>
      </w:r>
      <w:r w:rsidR="00F54CEC">
        <w:t xml:space="preserve">include </w:t>
      </w:r>
      <w:r w:rsidR="000703A8">
        <w:t xml:space="preserve">short and long-term physical, mental and </w:t>
      </w:r>
      <w:r w:rsidR="00F54CEC">
        <w:t xml:space="preserve">social harms </w:t>
      </w:r>
      <w:r w:rsidR="0095310D">
        <w:t>leading to severe psychological distress, self-harm and even suicide</w:t>
      </w:r>
      <w:r w:rsidR="000E04CE">
        <w:t xml:space="preserve">. </w:t>
      </w:r>
      <w:r w:rsidR="00AA2E4B">
        <w:t>The reaction</w:t>
      </w:r>
      <w:r w:rsidR="00010EEB">
        <w:t>s</w:t>
      </w:r>
      <w:r w:rsidR="00AA2E4B">
        <w:t xml:space="preserve"> of others can be devastating. Violence and honor killing have been identified as a direct consequence of </w:t>
      </w:r>
      <w:r w:rsidR="004C69CB">
        <w:t xml:space="preserve">image-based sexual abuse </w:t>
      </w:r>
      <w:r w:rsidR="00010EEB">
        <w:t xml:space="preserve">(IBSA) </w:t>
      </w:r>
      <w:r w:rsidR="00AA2E4B">
        <w:t>and sexual harassment in a number of settings.</w:t>
      </w:r>
      <w:r w:rsidR="00EA454D">
        <w:t xml:space="preserve"> The severity of these impacts underscores the need for </w:t>
      </w:r>
      <w:r w:rsidR="000A5809">
        <w:t xml:space="preserve">GBV services in emergency-contexts </w:t>
      </w:r>
      <w:r w:rsidR="004A6AFE">
        <w:t xml:space="preserve">to have </w:t>
      </w:r>
      <w:r w:rsidR="000A5809">
        <w:t xml:space="preserve">capacity to </w:t>
      </w:r>
      <w:r w:rsidR="00CF09B6">
        <w:t xml:space="preserve">effectively respond to survivors. </w:t>
      </w:r>
      <w:r w:rsidR="008A18E4">
        <w:t xml:space="preserve">However, the impacts of TFGBV go beyond </w:t>
      </w:r>
      <w:r w:rsidR="004A6AFE">
        <w:t xml:space="preserve">the </w:t>
      </w:r>
      <w:r w:rsidR="0064173D">
        <w:t xml:space="preserve">significant </w:t>
      </w:r>
      <w:r w:rsidR="004A6AFE">
        <w:t xml:space="preserve">harms caused to </w:t>
      </w:r>
      <w:r w:rsidR="008A18E4">
        <w:t>individual survivors</w:t>
      </w:r>
      <w:r w:rsidR="0064173D">
        <w:t>,</w:t>
      </w:r>
      <w:r w:rsidR="00436531">
        <w:t xml:space="preserve"> and the responsibilit</w:t>
      </w:r>
      <w:r w:rsidR="00E7595F">
        <w:t>ies</w:t>
      </w:r>
      <w:r w:rsidR="00436531">
        <w:t xml:space="preserve"> to </w:t>
      </w:r>
      <w:r w:rsidR="00CF3C91">
        <w:t xml:space="preserve">mitigate and prevent </w:t>
      </w:r>
      <w:r w:rsidR="00436531">
        <w:t>TFGBV in humanitarian contexts go</w:t>
      </w:r>
      <w:r w:rsidR="00CF3C91">
        <w:t xml:space="preserve"> well</w:t>
      </w:r>
      <w:r w:rsidR="00436531">
        <w:t xml:space="preserve"> beyond GBV </w:t>
      </w:r>
      <w:r w:rsidR="00B37DFE">
        <w:t>practit</w:t>
      </w:r>
      <w:r w:rsidR="000E6CD0">
        <w:t>i</w:t>
      </w:r>
      <w:r w:rsidR="00B37DFE">
        <w:t>oners and programs</w:t>
      </w:r>
      <w:r w:rsidR="000E6CD0">
        <w:t xml:space="preserve">. </w:t>
      </w:r>
    </w:p>
    <w:p w14:paraId="0799C882" w14:textId="156E8646" w:rsidR="0089606D" w:rsidRDefault="00E3539F" w:rsidP="008053FA">
      <w:pPr>
        <w:pStyle w:val="Heading2"/>
      </w:pPr>
      <w:r>
        <w:t>TFGBV is a v</w:t>
      </w:r>
      <w:r w:rsidR="00E67FB6">
        <w:t>iolation of women’s human rights</w:t>
      </w:r>
    </w:p>
    <w:p w14:paraId="6FFC9F7A" w14:textId="4EEC3EAB" w:rsidR="004C738D" w:rsidRDefault="00CF3C91" w:rsidP="008053FA">
      <w:pPr>
        <w:widowControl/>
        <w:autoSpaceDE w:val="0"/>
        <w:autoSpaceDN w:val="0"/>
        <w:adjustRightInd w:val="0"/>
      </w:pPr>
      <w:r>
        <w:t>TFGBV is a fundamental violation of women’s human rights</w:t>
      </w:r>
      <w:r w:rsidR="006C4772">
        <w:t xml:space="preserve">, including </w:t>
      </w:r>
      <w:r w:rsidR="0068085F">
        <w:t>rights to health and bodily integri</w:t>
      </w:r>
      <w:r w:rsidR="00250A9D">
        <w:t>t</w:t>
      </w:r>
      <w:r w:rsidR="0068085F">
        <w:t>y, right</w:t>
      </w:r>
      <w:r w:rsidR="00250A9D">
        <w:t>s</w:t>
      </w:r>
      <w:r w:rsidR="0068085F">
        <w:t xml:space="preserve"> to l</w:t>
      </w:r>
      <w:r w:rsidR="00250A9D">
        <w:t>ive free from</w:t>
      </w:r>
      <w:r w:rsidR="006C4772">
        <w:t xml:space="preserve"> </w:t>
      </w:r>
      <w:r w:rsidR="00E7595F">
        <w:t>violence</w:t>
      </w:r>
      <w:r w:rsidR="006C4772">
        <w:t xml:space="preserve">, </w:t>
      </w:r>
      <w:r w:rsidR="00250A9D">
        <w:t xml:space="preserve">rights to freedom of expression and </w:t>
      </w:r>
      <w:r w:rsidR="006C4772">
        <w:t xml:space="preserve">access to information, and rights </w:t>
      </w:r>
      <w:r w:rsidR="006E69F5">
        <w:t>to privacy and data protection.</w:t>
      </w:r>
      <w:r w:rsidR="00C45D48">
        <w:t xml:space="preserve"> </w:t>
      </w:r>
      <w:r w:rsidR="00E7595F">
        <w:t>See Box 1 for a summary of applicable human rights law.</w:t>
      </w:r>
      <w:r w:rsidR="006E69F5">
        <w:t xml:space="preserve"> In conflict-affected settings, TFGBV may also violate international humanitarian law when used by parties to a conflict.  </w:t>
      </w:r>
      <w:r w:rsidR="00E7595F">
        <w:t xml:space="preserve">A Report of the Special Rapporteur on the promotion and protection of the right to freedom of opinion and expression </w:t>
      </w:r>
      <w:r w:rsidR="00E7595F" w:rsidRPr="00123161">
        <w:t xml:space="preserve">examining </w:t>
      </w:r>
      <w:r w:rsidR="00E7595F" w:rsidRPr="00123161">
        <w:rPr>
          <w:rFonts w:eastAsia="Open Sans Light" w:cs="Verdana"/>
          <w:lang w:val="en-AU"/>
        </w:rPr>
        <w:t>the promotion, protection and enjoyment of human rights on the internet affirmed that the same rights people have offline must also be protected online.</w:t>
      </w:r>
      <w:r w:rsidR="00E7595F" w:rsidRPr="00123161">
        <w:rPr>
          <w:rStyle w:val="FootnoteReference"/>
          <w:rFonts w:eastAsia="Open Sans Light" w:cs="Verdana"/>
          <w:lang w:val="en-AU"/>
        </w:rPr>
        <w:footnoteReference w:id="5"/>
      </w:r>
    </w:p>
    <w:p w14:paraId="25FEB2A3" w14:textId="77777777" w:rsidR="004C738D" w:rsidRDefault="004C738D" w:rsidP="00D17435">
      <w:pPr>
        <w:widowControl/>
        <w:autoSpaceDE w:val="0"/>
        <w:autoSpaceDN w:val="0"/>
        <w:adjustRightInd w:val="0"/>
        <w:jc w:val="left"/>
      </w:pPr>
    </w:p>
    <w:p w14:paraId="1C993F71" w14:textId="4806B285" w:rsidR="00D17435" w:rsidRPr="008053FA" w:rsidRDefault="004A1B1C" w:rsidP="008053FA">
      <w:pPr>
        <w:pBdr>
          <w:top w:val="nil"/>
          <w:left w:val="nil"/>
          <w:bottom w:val="nil"/>
          <w:right w:val="nil"/>
          <w:between w:val="nil"/>
        </w:pBdr>
      </w:pPr>
      <w:r>
        <w:t xml:space="preserve">Human rights are expressed, promoted and guaranteed by national laws, regional and </w:t>
      </w:r>
      <w:r w:rsidRPr="008053FA">
        <w:t>international treaties, norms and standards</w:t>
      </w:r>
      <w:r w:rsidR="005C49DE" w:rsidRPr="008053FA">
        <w:t xml:space="preserve"> and</w:t>
      </w:r>
      <w:r w:rsidRPr="008053FA">
        <w:t xml:space="preserve"> other sources of international law</w:t>
      </w:r>
      <w:r w:rsidR="00D17435" w:rsidRPr="008053FA">
        <w:t xml:space="preserve">. </w:t>
      </w:r>
      <w:r w:rsidR="00DB5898" w:rsidRPr="008053FA">
        <w:t>State</w:t>
      </w:r>
      <w:r w:rsidR="00BF02C1">
        <w:t>s</w:t>
      </w:r>
      <w:r w:rsidR="00DB5898" w:rsidRPr="008053FA">
        <w:t xml:space="preserve"> and other duty-bearers are responsible for </w:t>
      </w:r>
      <w:r w:rsidR="0018057E" w:rsidRPr="008053FA">
        <w:t>prom</w:t>
      </w:r>
      <w:r w:rsidR="00442723" w:rsidRPr="008053FA">
        <w:t xml:space="preserve">oting, protecting and fulfilling </w:t>
      </w:r>
      <w:r w:rsidR="008C41EE" w:rsidRPr="008053FA">
        <w:t xml:space="preserve">women’s </w:t>
      </w:r>
      <w:r w:rsidR="00DB5898" w:rsidRPr="008053FA">
        <w:t>human rights</w:t>
      </w:r>
      <w:r w:rsidR="00C32858" w:rsidRPr="008053FA">
        <w:t xml:space="preserve"> </w:t>
      </w:r>
      <w:r w:rsidR="0018057E" w:rsidRPr="008053FA">
        <w:t xml:space="preserve">in relation to TFGBV </w:t>
      </w:r>
      <w:r w:rsidR="00C32858" w:rsidRPr="008053FA">
        <w:t>as set out in international human rights law</w:t>
      </w:r>
      <w:r w:rsidR="008C41EE" w:rsidRPr="008053FA">
        <w:t xml:space="preserve">, including </w:t>
      </w:r>
      <w:r w:rsidR="00C45D48" w:rsidRPr="008053FA">
        <w:t xml:space="preserve">through domestication of </w:t>
      </w:r>
      <w:r w:rsidR="008C41EE" w:rsidRPr="008053FA">
        <w:t xml:space="preserve">international </w:t>
      </w:r>
      <w:r w:rsidR="00C45D48" w:rsidRPr="008053FA">
        <w:t xml:space="preserve">law into </w:t>
      </w:r>
      <w:r w:rsidR="008C41EE" w:rsidRPr="008053FA">
        <w:t>national laws</w:t>
      </w:r>
      <w:r w:rsidR="005208A8">
        <w:t xml:space="preserve">. </w:t>
      </w:r>
      <w:r w:rsidR="00E7595F">
        <w:t xml:space="preserve">States </w:t>
      </w:r>
      <w:r w:rsidR="005208A8">
        <w:t xml:space="preserve">are also responsible for </w:t>
      </w:r>
      <w:r w:rsidR="00346F82">
        <w:t xml:space="preserve">implementing other </w:t>
      </w:r>
      <w:r w:rsidR="001E62B5" w:rsidRPr="008053FA">
        <w:t>measures</w:t>
      </w:r>
      <w:r w:rsidR="00346F82">
        <w:t xml:space="preserve"> to protect women and girls from GBV</w:t>
      </w:r>
      <w:r w:rsidR="00BF02C1">
        <w:t>, including in settings where there are inadequate legal frameworks and/or acts of TFGBV are not criminalized</w:t>
      </w:r>
      <w:r w:rsidR="001E62B5" w:rsidRPr="008053FA">
        <w:t xml:space="preserve">. </w:t>
      </w:r>
      <w:r w:rsidR="005C49DE" w:rsidRPr="008053FA">
        <w:t xml:space="preserve">In humanitarian contexts, international actors </w:t>
      </w:r>
      <w:r w:rsidR="00AC283D" w:rsidRPr="008053FA">
        <w:t>may have responsibilities for uphold</w:t>
      </w:r>
      <w:r w:rsidR="001E62B5" w:rsidRPr="008053FA">
        <w:t>ing women’s</w:t>
      </w:r>
      <w:r w:rsidR="00AC283D" w:rsidRPr="008053FA">
        <w:t xml:space="preserve"> human rights</w:t>
      </w:r>
      <w:r w:rsidR="001E62B5" w:rsidRPr="008053FA">
        <w:t xml:space="preserve"> in relation to GBV, including when perpetrated using technology</w:t>
      </w:r>
      <w:r w:rsidR="00AC283D" w:rsidRPr="008053FA">
        <w:t xml:space="preserve">. </w:t>
      </w:r>
      <w:r w:rsidR="001E62B5" w:rsidRPr="008053FA">
        <w:t xml:space="preserve">Importantly, </w:t>
      </w:r>
      <w:r w:rsidR="00442723" w:rsidRPr="008053FA">
        <w:t xml:space="preserve">as </w:t>
      </w:r>
      <w:r w:rsidR="00227E43" w:rsidRPr="008053FA">
        <w:t>the Special Rapporte</w:t>
      </w:r>
      <w:r w:rsidR="00277A8F" w:rsidRPr="008053FA">
        <w:t>u</w:t>
      </w:r>
      <w:r w:rsidR="00227E43" w:rsidRPr="008053FA">
        <w:t xml:space="preserve">r on </w:t>
      </w:r>
      <w:r w:rsidR="00442723" w:rsidRPr="008053FA">
        <w:t>V</w:t>
      </w:r>
      <w:r w:rsidR="00227E43" w:rsidRPr="008053FA">
        <w:t xml:space="preserve">iolence </w:t>
      </w:r>
      <w:r w:rsidR="00442723" w:rsidRPr="008053FA">
        <w:t>A</w:t>
      </w:r>
      <w:r w:rsidR="00227E43" w:rsidRPr="008053FA">
        <w:t xml:space="preserve">gainst </w:t>
      </w:r>
      <w:r w:rsidR="00442723" w:rsidRPr="008053FA">
        <w:t>W</w:t>
      </w:r>
      <w:r w:rsidR="00227E43" w:rsidRPr="008053FA">
        <w:t xml:space="preserve">omen </w:t>
      </w:r>
      <w:r w:rsidR="000F68C3" w:rsidRPr="008053FA">
        <w:t>highlights</w:t>
      </w:r>
      <w:r w:rsidR="00442723" w:rsidRPr="008053FA">
        <w:t xml:space="preserve">, </w:t>
      </w:r>
      <w:r w:rsidR="000F68C3" w:rsidRPr="008053FA">
        <w:t>private sector</w:t>
      </w:r>
      <w:r w:rsidR="00442723" w:rsidRPr="008053FA">
        <w:t xml:space="preserve"> actors, including Internet </w:t>
      </w:r>
      <w:r w:rsidR="000F68C3" w:rsidRPr="008053FA">
        <w:t>platforms and services</w:t>
      </w:r>
      <w:r w:rsidR="009D1A40" w:rsidRPr="008053FA">
        <w:t>,</w:t>
      </w:r>
      <w:r w:rsidR="000F68C3" w:rsidRPr="008053FA">
        <w:t xml:space="preserve"> </w:t>
      </w:r>
      <w:r w:rsidR="00BD0BEC" w:rsidRPr="008053FA">
        <w:t xml:space="preserve">also </w:t>
      </w:r>
      <w:r w:rsidR="000F68C3" w:rsidRPr="008053FA">
        <w:t>have responsibilities</w:t>
      </w:r>
      <w:r w:rsidR="009D1A40" w:rsidRPr="008053FA">
        <w:t xml:space="preserve"> </w:t>
      </w:r>
      <w:r w:rsidR="00BD0BEC" w:rsidRPr="008053FA">
        <w:t xml:space="preserve">to </w:t>
      </w:r>
      <w:r w:rsidR="00D17435" w:rsidRPr="008053FA">
        <w:t>p</w:t>
      </w:r>
      <w:r w:rsidR="00BD0BEC" w:rsidRPr="008053FA">
        <w:t xml:space="preserve">rotect women’s human rights in relation </w:t>
      </w:r>
      <w:r w:rsidR="009D1A40" w:rsidRPr="008053FA">
        <w:t>to TFGBV.</w:t>
      </w:r>
      <w:r w:rsidR="00884167" w:rsidRPr="008053FA">
        <w:rPr>
          <w:rStyle w:val="FootnoteReference"/>
        </w:rPr>
        <w:footnoteReference w:id="6"/>
      </w:r>
      <w:r w:rsidR="008B3A8C">
        <w:t xml:space="preserve"> </w:t>
      </w:r>
    </w:p>
    <w:p w14:paraId="38A475A9" w14:textId="77777777" w:rsidR="00256BFB" w:rsidRDefault="00256BFB" w:rsidP="00256BFB"/>
    <w:tbl>
      <w:tblPr>
        <w:tblStyle w:val="TableGrid"/>
        <w:tblW w:w="0" w:type="auto"/>
        <w:tblLook w:val="04A0" w:firstRow="1" w:lastRow="0" w:firstColumn="1" w:lastColumn="0" w:noHBand="0" w:noVBand="1"/>
      </w:tblPr>
      <w:tblGrid>
        <w:gridCol w:w="10670"/>
      </w:tblGrid>
      <w:tr w:rsidR="00256BFB" w14:paraId="66F98AF7" w14:textId="77777777" w:rsidTr="00123161">
        <w:tc>
          <w:tcPr>
            <w:tcW w:w="10670" w:type="dxa"/>
          </w:tcPr>
          <w:p w14:paraId="1842B488" w14:textId="5232721B" w:rsidR="00256BFB" w:rsidRPr="00123161" w:rsidRDefault="00256BFB" w:rsidP="00740668">
            <w:pPr>
              <w:jc w:val="left"/>
            </w:pPr>
            <w:r>
              <w:rPr>
                <w:b/>
                <w:bCs/>
              </w:rPr>
              <w:t xml:space="preserve">Box 1. </w:t>
            </w:r>
            <w:r w:rsidRPr="00123161">
              <w:rPr>
                <w:b/>
                <w:bCs/>
              </w:rPr>
              <w:t>International human rights law applicable to online violence against women and girls</w:t>
            </w:r>
            <w:r>
              <w:rPr>
                <w:rStyle w:val="FootnoteReference"/>
                <w:b/>
                <w:bCs/>
              </w:rPr>
              <w:footnoteReference w:id="7"/>
            </w:r>
            <w:r w:rsidRPr="00123161">
              <w:t xml:space="preserve"> </w:t>
            </w:r>
          </w:p>
          <w:p w14:paraId="52147A9B" w14:textId="77777777" w:rsidR="00256BFB" w:rsidRPr="00123161" w:rsidRDefault="00256BFB" w:rsidP="00740668">
            <w:pPr>
              <w:jc w:val="left"/>
            </w:pPr>
          </w:p>
          <w:p w14:paraId="76B064CC" w14:textId="77777777" w:rsidR="00256BFB" w:rsidRPr="00123161" w:rsidRDefault="00256BFB" w:rsidP="00740668">
            <w:pPr>
              <w:autoSpaceDE w:val="0"/>
              <w:autoSpaceDN w:val="0"/>
              <w:adjustRightInd w:val="0"/>
              <w:jc w:val="left"/>
              <w:rPr>
                <w:rFonts w:eastAsia="Open Sans Light" w:cs="Times New Roman"/>
                <w:color w:val="000000"/>
                <w:sz w:val="20"/>
                <w:szCs w:val="20"/>
              </w:rPr>
            </w:pPr>
            <w:r w:rsidRPr="00123161">
              <w:rPr>
                <w:rFonts w:eastAsia="Open Sans Light" w:cs="Times New Roman"/>
                <w:b/>
                <w:bCs/>
                <w:color w:val="000000"/>
                <w:sz w:val="20"/>
                <w:szCs w:val="20"/>
              </w:rPr>
              <w:t xml:space="preserve">The right to live free from gender-based violence </w:t>
            </w:r>
          </w:p>
          <w:p w14:paraId="6817D3CD" w14:textId="77777777" w:rsidR="00256BFB" w:rsidRDefault="00256BFB" w:rsidP="00740668">
            <w:pPr>
              <w:jc w:val="left"/>
              <w:rPr>
                <w:rFonts w:eastAsia="Open Sans Light" w:cs="Times New Roman"/>
                <w:color w:val="000000"/>
                <w:sz w:val="20"/>
                <w:szCs w:val="20"/>
              </w:rPr>
            </w:pPr>
            <w:r w:rsidRPr="00123161">
              <w:rPr>
                <w:rFonts w:eastAsia="Open Sans Light" w:cs="Times New Roman"/>
                <w:color w:val="000000"/>
                <w:sz w:val="20"/>
                <w:szCs w:val="20"/>
              </w:rPr>
              <w:t xml:space="preserve">International and regional human rights instruments set out States’ obligations to combat all forms of discrimination against women, including online violence against women, and to protect their human rights, including every woman’s </w:t>
            </w:r>
            <w:r w:rsidRPr="00123161">
              <w:rPr>
                <w:rFonts w:eastAsia="Open Sans Light" w:cs="Times New Roman"/>
                <w:color w:val="000000"/>
                <w:sz w:val="20"/>
                <w:szCs w:val="20"/>
              </w:rPr>
              <w:lastRenderedPageBreak/>
              <w:t xml:space="preserve">right to be free from violence. The core women’s human right instruments, including the Convention on the Elimination of All Forms of Discrimination against Women, the Declaration on the Elimination of Violence against Women and the Beijing Declaration and Platform for Action, predate the development of the Internet and ICT, and consequently the emerging forms of online violence against women. The Convention on the Elimination of All Forms of Discrimination against Women has been progressively analysed by the Committee on the Elimination of Discrimination against Women, which has addressed ICT-facilitated violence against women in several general recommendations and concluding observations. </w:t>
            </w:r>
          </w:p>
          <w:p w14:paraId="75255CAD" w14:textId="77777777" w:rsidR="00256BFB" w:rsidRPr="00123161" w:rsidRDefault="00256BFB" w:rsidP="00740668">
            <w:pPr>
              <w:jc w:val="left"/>
              <w:rPr>
                <w:rFonts w:eastAsia="Open Sans Light" w:cs="Times New Roman"/>
                <w:color w:val="000000"/>
                <w:sz w:val="20"/>
                <w:szCs w:val="20"/>
              </w:rPr>
            </w:pPr>
          </w:p>
          <w:p w14:paraId="356146B2" w14:textId="77777777" w:rsidR="00256BFB" w:rsidRPr="00123161" w:rsidRDefault="00256BFB" w:rsidP="00740668">
            <w:pPr>
              <w:autoSpaceDE w:val="0"/>
              <w:autoSpaceDN w:val="0"/>
              <w:adjustRightInd w:val="0"/>
              <w:jc w:val="left"/>
              <w:rPr>
                <w:rFonts w:eastAsia="Open Sans Light" w:cs="Times New Roman"/>
                <w:color w:val="000000"/>
                <w:sz w:val="20"/>
                <w:szCs w:val="20"/>
              </w:rPr>
            </w:pPr>
            <w:r w:rsidRPr="00123161">
              <w:rPr>
                <w:rFonts w:eastAsia="Open Sans Light" w:cs="Times New Roman"/>
                <w:b/>
                <w:bCs/>
                <w:color w:val="000000"/>
                <w:sz w:val="20"/>
                <w:szCs w:val="20"/>
              </w:rPr>
              <w:t xml:space="preserve">The right to freedom of expression and access to information </w:t>
            </w:r>
          </w:p>
          <w:p w14:paraId="6FE1D93A" w14:textId="77777777" w:rsidR="00256BFB" w:rsidRPr="00123161" w:rsidRDefault="00256BFB" w:rsidP="00740668">
            <w:pPr>
              <w:jc w:val="left"/>
              <w:rPr>
                <w:sz w:val="20"/>
                <w:szCs w:val="20"/>
              </w:rPr>
            </w:pPr>
            <w:r w:rsidRPr="00123161">
              <w:rPr>
                <w:sz w:val="20"/>
                <w:szCs w:val="20"/>
              </w:rPr>
              <w:t>Freedom of expression, enshrined in article 19 of the Universal Declaration on Human Rights and article 19 of the International Covenant on Civil and Political Rights, which guarantees the right of everyone “to hold opinions without interference and to seek, receive and impart information and ideas through any media and regardless of frontiers, either orally, in writing or in print, in the form of art, or through any other media of his/her choice”, is now exercised in the digital space with the use of ICT and the Internet, including the right to seek, receive and impart information freely on the Internet without censorship or other interference. Access to information includes access to ICT, which is often marked by gender inequality or a gender digital divide, namely, gender-based discrimination against women with regard to their access to and use of ICT, which hinders women’s full enjoyment of their human rights. Women’s access to ICT is part of their right to freedom of expression, and is necessary for the fulfilment of other basic human rights, such as the rights to participate in political decision-making and to non-discrimination</w:t>
            </w:r>
          </w:p>
          <w:p w14:paraId="4657799C" w14:textId="77777777" w:rsidR="00256BFB" w:rsidRPr="00123161" w:rsidRDefault="00256BFB" w:rsidP="00740668">
            <w:pPr>
              <w:jc w:val="left"/>
              <w:rPr>
                <w:sz w:val="20"/>
                <w:szCs w:val="20"/>
              </w:rPr>
            </w:pPr>
          </w:p>
          <w:p w14:paraId="24E1331C" w14:textId="77777777" w:rsidR="00256BFB" w:rsidRDefault="00256BFB" w:rsidP="00740668">
            <w:pPr>
              <w:pStyle w:val="Default"/>
              <w:jc w:val="left"/>
              <w:rPr>
                <w:rFonts w:ascii="Univers Light" w:hAnsi="Univers Light" w:cs="Times New Roman"/>
                <w:sz w:val="20"/>
                <w:szCs w:val="20"/>
              </w:rPr>
            </w:pPr>
            <w:r w:rsidRPr="00123161">
              <w:rPr>
                <w:rFonts w:ascii="Univers Light" w:hAnsi="Univers Light" w:cs="Times New Roman"/>
                <w:b/>
                <w:bCs/>
                <w:sz w:val="20"/>
                <w:szCs w:val="20"/>
              </w:rPr>
              <w:t>The right to privacy and data protection</w:t>
            </w:r>
            <w:r w:rsidRPr="00123161">
              <w:rPr>
                <w:rFonts w:ascii="Univers Light" w:hAnsi="Univers Light" w:cs="Times New Roman"/>
                <w:sz w:val="20"/>
                <w:szCs w:val="20"/>
              </w:rPr>
              <w:t xml:space="preserve"> </w:t>
            </w:r>
          </w:p>
          <w:p w14:paraId="6E72800D" w14:textId="77777777" w:rsidR="00256BFB" w:rsidRPr="00123161" w:rsidRDefault="00256BFB" w:rsidP="00740668">
            <w:pPr>
              <w:pStyle w:val="Default"/>
              <w:jc w:val="left"/>
              <w:rPr>
                <w:rFonts w:ascii="Univers Light" w:hAnsi="Univers Light" w:cs="Times New Roman"/>
                <w:sz w:val="20"/>
                <w:szCs w:val="20"/>
              </w:rPr>
            </w:pPr>
            <w:r w:rsidRPr="00123161">
              <w:rPr>
                <w:rFonts w:ascii="Univers Light" w:hAnsi="Univers Light" w:cs="Times New Roman"/>
                <w:sz w:val="20"/>
                <w:szCs w:val="20"/>
              </w:rPr>
              <w:t>Many forms of online violence are per se acts of gender-based violence that violate women’s and girls’ rights to privacy; for example, the publication or posting online without consent of intimate photographs or Photoshopped images that are sexualized or have been created to humiliate, shame or stigmatize a woman is a violation of a woman’s right to dignity and to live a life free from violence. In a recent report, the Special Rapporteur on the right to privacy highlighted the need to examine cyberviolence against the more vulnerable, including domestic violence enabled by digital devices, risks to the privacy of young children and embedded gender and other biases in algorithms (A/HRC/37/62).</w:t>
            </w:r>
          </w:p>
          <w:p w14:paraId="39A76C7B" w14:textId="77777777" w:rsidR="00256BFB" w:rsidRPr="00123161" w:rsidRDefault="00256BFB" w:rsidP="00123161">
            <w:pPr>
              <w:rPr>
                <w:rFonts w:ascii="Times New Roman" w:eastAsia="Open Sans Light" w:hAnsi="Times New Roman" w:cs="Times New Roman"/>
                <w:color w:val="000000"/>
                <w:sz w:val="20"/>
                <w:szCs w:val="20"/>
              </w:rPr>
            </w:pPr>
          </w:p>
        </w:tc>
      </w:tr>
    </w:tbl>
    <w:p w14:paraId="08E64CF1" w14:textId="0E921ABF" w:rsidR="00FC4898" w:rsidRDefault="00990D09" w:rsidP="008053FA">
      <w:pPr>
        <w:pStyle w:val="Heading2"/>
      </w:pPr>
      <w:r>
        <w:lastRenderedPageBreak/>
        <w:t xml:space="preserve">Acts of </w:t>
      </w:r>
      <w:r w:rsidR="006A2CA3">
        <w:t>TFGBV may constitute sexual exploitation and abuse</w:t>
      </w:r>
    </w:p>
    <w:p w14:paraId="4B9B21AF" w14:textId="16883331" w:rsidR="00D96400" w:rsidRDefault="006A2CA3" w:rsidP="00D96400">
      <w:r>
        <w:t xml:space="preserve">Some </w:t>
      </w:r>
      <w:r w:rsidR="00A74B7A">
        <w:t xml:space="preserve">acts of TFGBV may constitute sexual exploitation and abuse </w:t>
      </w:r>
      <w:r w:rsidR="007C0249">
        <w:t xml:space="preserve">(SEA) </w:t>
      </w:r>
      <w:r w:rsidR="00A74B7A">
        <w:t xml:space="preserve">as set </w:t>
      </w:r>
      <w:r w:rsidR="000F061C">
        <w:t>out</w:t>
      </w:r>
      <w:r w:rsidR="00425399">
        <w:t xml:space="preserve"> the Secretary General’s Bulletin on Special Measures for Protection from Sexual Exploitation and Sexual Abuse</w:t>
      </w:r>
      <w:r w:rsidR="009D1546">
        <w:rPr>
          <w:rStyle w:val="FootnoteReference"/>
        </w:rPr>
        <w:footnoteReference w:id="8"/>
      </w:r>
      <w:r w:rsidR="00425399">
        <w:t xml:space="preserve"> which applies to all UN agencies and their personnel, contractors and implementing partners</w:t>
      </w:r>
      <w:r w:rsidR="00153D8E">
        <w:t xml:space="preserve">. </w:t>
      </w:r>
      <w:r w:rsidR="00D96400">
        <w:t>In addition to the harms caused by SEA to survivors and their families, it poses a reputational, financial and security risk to humanitarian agencies.</w:t>
      </w:r>
    </w:p>
    <w:p w14:paraId="3E95120F" w14:textId="196826F8" w:rsidR="00153D8E" w:rsidRDefault="00153D8E" w:rsidP="00FC4898">
      <w:r>
        <w:t>H</w:t>
      </w:r>
      <w:r w:rsidR="00FC4898">
        <w:t>umanitarian and dev</w:t>
      </w:r>
      <w:r>
        <w:t>elopment actors</w:t>
      </w:r>
      <w:r w:rsidR="00FC4898">
        <w:t xml:space="preserve"> have responsibilities to protect affected people from sexual exploitation and abuse and </w:t>
      </w:r>
      <w:r>
        <w:t xml:space="preserve">to </w:t>
      </w:r>
      <w:r w:rsidR="00FC4898">
        <w:t>take action when they have knowledge or suspicion of an incident.</w:t>
      </w:r>
      <w:r>
        <w:t xml:space="preserve"> </w:t>
      </w:r>
      <w:r w:rsidR="00FC4898">
        <w:t>The Inter-Agency Standing Committee (IASC) Statement of Commitment on Eliminating Sexual Exploitation and Abuse by UN and non-UN Personnel (2006)</w:t>
      </w:r>
      <w:r w:rsidR="009C40FC">
        <w:rPr>
          <w:rStyle w:val="FootnoteReference"/>
        </w:rPr>
        <w:footnoteReference w:id="9"/>
      </w:r>
      <w:r w:rsidR="00FC4898">
        <w:t xml:space="preserve"> and the subsequent statement in 2015</w:t>
      </w:r>
      <w:r w:rsidR="00710474">
        <w:rPr>
          <w:rStyle w:val="FootnoteReference"/>
        </w:rPr>
        <w:footnoteReference w:id="10"/>
      </w:r>
      <w:r w:rsidR="00FC4898">
        <w:t xml:space="preserve"> highlights sexual exploitation and abuse as a serious human rights violation and clearly states that all humanitarian organizations have a fundamental responsibility to take action on SEA</w:t>
      </w:r>
      <w:r w:rsidR="00D96400">
        <w:t>.</w:t>
      </w:r>
    </w:p>
    <w:p w14:paraId="5F8BEB52" w14:textId="561FC203" w:rsidR="00E529E4" w:rsidRDefault="00096038" w:rsidP="008053FA">
      <w:pPr>
        <w:pStyle w:val="Heading2"/>
        <w:rPr>
          <w:lang w:val="en-AU"/>
        </w:rPr>
      </w:pPr>
      <w:r>
        <w:rPr>
          <w:lang w:val="en-AU"/>
        </w:rPr>
        <w:t>TFGBV is s</w:t>
      </w:r>
      <w:r w:rsidR="00E529E4">
        <w:rPr>
          <w:lang w:val="en-AU"/>
        </w:rPr>
        <w:t xml:space="preserve">ilencing women’s voices and </w:t>
      </w:r>
      <w:r w:rsidR="00F748CB">
        <w:rPr>
          <w:lang w:val="en-AU"/>
        </w:rPr>
        <w:t xml:space="preserve">decreasing </w:t>
      </w:r>
      <w:r>
        <w:rPr>
          <w:lang w:val="en-AU"/>
        </w:rPr>
        <w:t xml:space="preserve">their </w:t>
      </w:r>
      <w:r w:rsidR="009F3E70">
        <w:rPr>
          <w:lang w:val="en-AU"/>
        </w:rPr>
        <w:t xml:space="preserve">online </w:t>
      </w:r>
      <w:r>
        <w:rPr>
          <w:lang w:val="en-AU"/>
        </w:rPr>
        <w:t xml:space="preserve">presence and </w:t>
      </w:r>
      <w:r w:rsidR="00CB2939">
        <w:rPr>
          <w:lang w:val="en-AU"/>
        </w:rPr>
        <w:t>participation</w:t>
      </w:r>
    </w:p>
    <w:p w14:paraId="445013A6" w14:textId="5287A537" w:rsidR="00822ACE" w:rsidRDefault="00EC57F1" w:rsidP="00822ACE">
      <w:r>
        <w:t xml:space="preserve">Experiences of online violence </w:t>
      </w:r>
      <w:r w:rsidR="00D96400">
        <w:t xml:space="preserve">are </w:t>
      </w:r>
      <w:r>
        <w:t>impact</w:t>
      </w:r>
      <w:r w:rsidR="00D96400">
        <w:t>ing</w:t>
      </w:r>
      <w:r>
        <w:t xml:space="preserve"> women and girls’ online engagement, behavior and participation. Those directly targeted often withdraw from online engagement, platforms and services, and other women and girls who witness TFGBV commonly modify their own online behavior, restricting and censoring what they post online, and withdrawing from digital spaces and services due to concerns they too will be targeted with threats, intimidation, stalking and abuse online. </w:t>
      </w:r>
      <w:r w:rsidR="0013158A">
        <w:rPr>
          <w:rFonts w:cs="FranziskaPro-Book"/>
          <w:color w:val="000000"/>
        </w:rPr>
        <w:t>A</w:t>
      </w:r>
      <w:r w:rsidR="002B7BE6">
        <w:rPr>
          <w:rFonts w:cs="FranziskaPro-Book"/>
          <w:color w:val="000000"/>
        </w:rPr>
        <w:t>s a result of TFGBV</w:t>
      </w:r>
      <w:r w:rsidR="0013158A">
        <w:rPr>
          <w:rFonts w:cs="FranziskaPro-Book"/>
          <w:color w:val="000000"/>
        </w:rPr>
        <w:t>,</w:t>
      </w:r>
      <w:r w:rsidR="002B7BE6">
        <w:rPr>
          <w:rFonts w:cs="FranziskaPro-Book"/>
          <w:color w:val="000000"/>
        </w:rPr>
        <w:t xml:space="preserve"> </w:t>
      </w:r>
      <w:r w:rsidR="00530C1B" w:rsidRPr="008053FA">
        <w:rPr>
          <w:rFonts w:cs="FranziskaPro-Book"/>
          <w:color w:val="000000"/>
        </w:rPr>
        <w:t>women and girls “</w:t>
      </w:r>
      <w:r w:rsidR="000A03CA" w:rsidRPr="008053FA">
        <w:rPr>
          <w:rFonts w:cs="FranziskaPro-Book"/>
          <w:color w:val="000000"/>
        </w:rPr>
        <w:t>self-censor and reduce or end their participation in digital spaces and leadership roles</w:t>
      </w:r>
      <w:r w:rsidR="00530C1B" w:rsidRPr="008053FA">
        <w:rPr>
          <w:rFonts w:cs="FranziskaPro-Book"/>
          <w:color w:val="000000"/>
        </w:rPr>
        <w:t>…</w:t>
      </w:r>
      <w:r w:rsidR="000A03CA" w:rsidRPr="008053FA">
        <w:rPr>
          <w:rFonts w:cs="FranziskaPro-Book"/>
          <w:color w:val="000000"/>
        </w:rPr>
        <w:t xml:space="preserve">The systemic impact of this silencing reinforces patriarchal gender roles, discourages women from taking up leadership roles, and reduces online content </w:t>
      </w:r>
      <w:r w:rsidR="000A03CA" w:rsidRPr="008053FA">
        <w:rPr>
          <w:rFonts w:cs="FranziskaPro-Book"/>
          <w:color w:val="000000"/>
        </w:rPr>
        <w:lastRenderedPageBreak/>
        <w:t>related to equality and human rights</w:t>
      </w:r>
      <w:r w:rsidR="00530C1B" w:rsidRPr="008053FA">
        <w:rPr>
          <w:rFonts w:cs="FranziskaPro-Book"/>
          <w:color w:val="000000"/>
        </w:rPr>
        <w:t>”.</w:t>
      </w:r>
      <w:r w:rsidR="00530C1B" w:rsidRPr="008053FA">
        <w:rPr>
          <w:rStyle w:val="FootnoteReference"/>
          <w:rFonts w:cs="FranziskaPro-Book"/>
          <w:color w:val="000000"/>
        </w:rPr>
        <w:footnoteReference w:id="11"/>
      </w:r>
      <w:r w:rsidR="00530C1B" w:rsidRPr="008053FA">
        <w:rPr>
          <w:rFonts w:cs="FranziskaPro-Book"/>
          <w:color w:val="000000"/>
        </w:rPr>
        <w:t xml:space="preserve"> </w:t>
      </w:r>
      <w:r w:rsidR="00C95233" w:rsidRPr="008053FA">
        <w:rPr>
          <w:rFonts w:cs="FranziskaPro-Book"/>
          <w:color w:val="000000"/>
        </w:rPr>
        <w:t xml:space="preserve">Research </w:t>
      </w:r>
      <w:r w:rsidR="00767FFD" w:rsidRPr="008053FA">
        <w:rPr>
          <w:rFonts w:cs="FranziskaPro-Book"/>
          <w:color w:val="000000"/>
        </w:rPr>
        <w:t xml:space="preserve">on online violence </w:t>
      </w:r>
      <w:r w:rsidR="00700100">
        <w:rPr>
          <w:rFonts w:cs="FranziskaPro-Book"/>
          <w:color w:val="000000"/>
        </w:rPr>
        <w:t xml:space="preserve">in the UK </w:t>
      </w:r>
      <w:r w:rsidR="00C95233" w:rsidRPr="008053FA">
        <w:rPr>
          <w:rFonts w:cs="FranziskaPro-Book"/>
          <w:color w:val="000000"/>
        </w:rPr>
        <w:t xml:space="preserve">undertaken by Glitch </w:t>
      </w:r>
      <w:r w:rsidR="00624CCF" w:rsidRPr="008053FA">
        <w:rPr>
          <w:rFonts w:cs="FranziskaPro-Book"/>
          <w:color w:val="000000"/>
        </w:rPr>
        <w:t>details how c</w:t>
      </w:r>
      <w:r w:rsidR="00C95233" w:rsidRPr="008053FA">
        <w:rPr>
          <w:rFonts w:eastAsia="Open Sans Light" w:cs="Catamaran"/>
          <w:color w:val="000000"/>
          <w:lang w:val="en-AU"/>
        </w:rPr>
        <w:t>ivil society organisations and human rights activists have documented the silencing effect of online abuse, particularly on Black and minorit</w:t>
      </w:r>
      <w:r w:rsidR="00C72FB6">
        <w:rPr>
          <w:rFonts w:eastAsia="Open Sans Light" w:cs="Catamaran"/>
          <w:color w:val="000000"/>
          <w:lang w:val="en-AU"/>
        </w:rPr>
        <w:t>y</w:t>
      </w:r>
      <w:r w:rsidR="00C95233" w:rsidRPr="008053FA">
        <w:rPr>
          <w:rFonts w:eastAsia="Open Sans Light" w:cs="Catamaran"/>
          <w:color w:val="000000"/>
          <w:lang w:val="en-AU"/>
        </w:rPr>
        <w:t xml:space="preserve"> groups</w:t>
      </w:r>
      <w:r w:rsidR="0013158A">
        <w:rPr>
          <w:rFonts w:eastAsia="Open Sans Light" w:cs="Catamaran"/>
          <w:color w:val="000000"/>
          <w:lang w:val="en-AU"/>
        </w:rPr>
        <w:t>. This</w:t>
      </w:r>
      <w:r w:rsidR="007F7A3C">
        <w:rPr>
          <w:rFonts w:eastAsia="Open Sans Light" w:cs="Catamaran"/>
          <w:color w:val="000000"/>
          <w:lang w:val="en-AU"/>
        </w:rPr>
        <w:t xml:space="preserve"> </w:t>
      </w:r>
      <w:r w:rsidR="0013158A">
        <w:rPr>
          <w:rFonts w:eastAsia="Open Sans Light" w:cs="Catamaran"/>
          <w:color w:val="000000"/>
          <w:lang w:val="en-AU"/>
        </w:rPr>
        <w:t xml:space="preserve">research found </w:t>
      </w:r>
      <w:r w:rsidR="00780E73" w:rsidRPr="008053FA">
        <w:rPr>
          <w:rFonts w:eastAsia="Open Sans Light" w:cs="Catamaran"/>
          <w:color w:val="000000"/>
          <w:lang w:val="en-AU"/>
        </w:rPr>
        <w:t xml:space="preserve">that </w:t>
      </w:r>
      <w:r w:rsidR="00767FFD" w:rsidRPr="008053FA">
        <w:rPr>
          <w:rFonts w:eastAsia="Open Sans Light" w:cs="Catamaran"/>
          <w:color w:val="000000"/>
          <w:lang w:val="en-AU"/>
        </w:rPr>
        <w:t xml:space="preserve">41% of white respondents </w:t>
      </w:r>
      <w:r w:rsidR="00780E73" w:rsidRPr="008053FA">
        <w:rPr>
          <w:rFonts w:eastAsia="Open Sans Light" w:cs="Catamaran"/>
          <w:color w:val="000000"/>
          <w:lang w:val="en-AU"/>
        </w:rPr>
        <w:t xml:space="preserve">and 48% of Black and minoritized respondents </w:t>
      </w:r>
      <w:r w:rsidR="00767FFD" w:rsidRPr="008053FA">
        <w:rPr>
          <w:rFonts w:eastAsia="Open Sans Light" w:cs="Catamaran"/>
          <w:color w:val="000000"/>
          <w:lang w:val="en-AU"/>
        </w:rPr>
        <w:t>reported spending less time online after facing online abuse</w:t>
      </w:r>
      <w:r w:rsidR="00780E73" w:rsidRPr="008053FA">
        <w:rPr>
          <w:rFonts w:eastAsia="Open Sans Light" w:cs="Catamaran"/>
          <w:color w:val="000000"/>
          <w:lang w:val="en-AU"/>
        </w:rPr>
        <w:t>.</w:t>
      </w:r>
      <w:r w:rsidR="00B710B1" w:rsidRPr="008053FA">
        <w:rPr>
          <w:rStyle w:val="FootnoteReference"/>
          <w:rFonts w:eastAsia="Open Sans Light" w:cs="Catamaran"/>
          <w:color w:val="000000"/>
          <w:lang w:val="en-AU"/>
        </w:rPr>
        <w:footnoteReference w:id="12"/>
      </w:r>
      <w:r w:rsidR="00C95233" w:rsidRPr="008053FA">
        <w:rPr>
          <w:rFonts w:eastAsia="Open Sans Light" w:cs="Catamaran"/>
          <w:color w:val="000000"/>
          <w:lang w:val="en-AU"/>
        </w:rPr>
        <w:t xml:space="preserve"> </w:t>
      </w:r>
      <w:r w:rsidR="00BE5E16">
        <w:rPr>
          <w:rFonts w:eastAsia="Open Sans Light" w:cs="Catamaran"/>
          <w:color w:val="000000"/>
          <w:lang w:val="en-AU"/>
        </w:rPr>
        <w:t>R</w:t>
      </w:r>
      <w:r w:rsidR="00700100">
        <w:rPr>
          <w:rFonts w:eastAsia="Open Sans Light" w:cs="Catamaran"/>
          <w:color w:val="000000"/>
          <w:lang w:val="en-AU"/>
        </w:rPr>
        <w:t xml:space="preserve">esearch undertaken by Amnesty found </w:t>
      </w:r>
      <w:r w:rsidR="00700100" w:rsidRPr="008053FA">
        <w:rPr>
          <w:rFonts w:eastAsia="Open Sans Light" w:cs="Catamaran"/>
          <w:color w:val="000000"/>
          <w:lang w:val="en-AU"/>
        </w:rPr>
        <w:t xml:space="preserve">that </w:t>
      </w:r>
      <w:r w:rsidR="00700100" w:rsidRPr="008053FA">
        <w:rPr>
          <w:rStyle w:val="Strong"/>
          <w:b w:val="0"/>
          <w:bCs w:val="0"/>
          <w:color w:val="292929"/>
          <w:spacing w:val="-1"/>
          <w:shd w:val="clear" w:color="auto" w:fill="FFFFFF"/>
        </w:rPr>
        <w:t>76% of women across eight countries who had experienced abuse or harassment on social media made changes to the way they use social media platforms</w:t>
      </w:r>
      <w:r w:rsidR="00700100" w:rsidRPr="008053FA">
        <w:rPr>
          <w:color w:val="292929"/>
          <w:spacing w:val="-1"/>
          <w:shd w:val="clear" w:color="auto" w:fill="FFFFFF"/>
        </w:rPr>
        <w:t> </w:t>
      </w:r>
      <w:r w:rsidR="00700100" w:rsidRPr="008053FA">
        <w:rPr>
          <w:rStyle w:val="Strong"/>
          <w:b w:val="0"/>
          <w:bCs w:val="0"/>
          <w:color w:val="292929"/>
          <w:spacing w:val="-1"/>
          <w:shd w:val="clear" w:color="auto" w:fill="FFFFFF"/>
        </w:rPr>
        <w:t>as a result</w:t>
      </w:r>
      <w:r w:rsidR="00700100" w:rsidRPr="008053FA">
        <w:rPr>
          <w:rFonts w:cs="FranziskaPro-Book"/>
          <w:color w:val="000000"/>
        </w:rPr>
        <w:t>.</w:t>
      </w:r>
      <w:r w:rsidR="000A7974">
        <w:rPr>
          <w:rStyle w:val="FootnoteReference"/>
          <w:rFonts w:cs="FranziskaPro-Book"/>
          <w:color w:val="000000"/>
        </w:rPr>
        <w:footnoteReference w:id="13"/>
      </w:r>
      <w:r w:rsidR="00822ACE">
        <w:rPr>
          <w:rFonts w:cs="FranziskaPro-Book"/>
          <w:color w:val="000000"/>
        </w:rPr>
        <w:t xml:space="preserve"> </w:t>
      </w:r>
      <w:r w:rsidR="00530C1B" w:rsidRPr="008053FA">
        <w:rPr>
          <w:rFonts w:cs="FranziskaPro-Book"/>
          <w:color w:val="000000"/>
        </w:rPr>
        <w:t xml:space="preserve">This has clear </w:t>
      </w:r>
      <w:r w:rsidR="00987E3E" w:rsidRPr="008053FA">
        <w:rPr>
          <w:rFonts w:cs="FranziskaPro-Book"/>
          <w:color w:val="000000"/>
        </w:rPr>
        <w:t xml:space="preserve">and significant </w:t>
      </w:r>
      <w:r w:rsidR="00C72FB6" w:rsidRPr="008053FA">
        <w:rPr>
          <w:rFonts w:cs="FranziskaPro-Book"/>
          <w:color w:val="000000"/>
        </w:rPr>
        <w:t xml:space="preserve">implications for </w:t>
      </w:r>
      <w:r w:rsidR="00987E3E" w:rsidRPr="008053FA">
        <w:rPr>
          <w:rFonts w:cs="FranziskaPro-Book"/>
          <w:color w:val="000000"/>
        </w:rPr>
        <w:t>women</w:t>
      </w:r>
      <w:r w:rsidR="00087EDA">
        <w:rPr>
          <w:rFonts w:cs="FranziskaPro-Book"/>
          <w:color w:val="000000"/>
        </w:rPr>
        <w:t xml:space="preserve"> and girl</w:t>
      </w:r>
      <w:r w:rsidR="00987E3E" w:rsidRPr="008053FA">
        <w:rPr>
          <w:rFonts w:cs="FranziskaPro-Book"/>
          <w:color w:val="000000"/>
        </w:rPr>
        <w:t>’s</w:t>
      </w:r>
      <w:r w:rsidR="00044435" w:rsidRPr="008053FA">
        <w:rPr>
          <w:rFonts w:cs="FranziskaPro-Book"/>
          <w:color w:val="000000"/>
        </w:rPr>
        <w:t xml:space="preserve"> </w:t>
      </w:r>
      <w:r w:rsidR="00987E3E" w:rsidRPr="008053FA">
        <w:rPr>
          <w:rFonts w:cs="FranziskaPro-Book"/>
          <w:color w:val="000000"/>
        </w:rPr>
        <w:t xml:space="preserve">political and social </w:t>
      </w:r>
      <w:r w:rsidR="00822ACE">
        <w:rPr>
          <w:rFonts w:cs="FranziskaPro-Book"/>
          <w:color w:val="000000"/>
        </w:rPr>
        <w:t xml:space="preserve">engagement, </w:t>
      </w:r>
      <w:r w:rsidR="00987E3E" w:rsidRPr="008053FA">
        <w:rPr>
          <w:rFonts w:cs="FranziskaPro-Book"/>
          <w:color w:val="000000"/>
        </w:rPr>
        <w:t>participation</w:t>
      </w:r>
      <w:r w:rsidR="00822ACE">
        <w:rPr>
          <w:rFonts w:cs="FranziskaPro-Book"/>
          <w:color w:val="000000"/>
        </w:rPr>
        <w:t xml:space="preserve"> and expression</w:t>
      </w:r>
      <w:r w:rsidR="007F7A3C">
        <w:rPr>
          <w:rFonts w:cs="FranziskaPro-Book"/>
          <w:color w:val="000000"/>
        </w:rPr>
        <w:t xml:space="preserve">, access to information and </w:t>
      </w:r>
      <w:r w:rsidR="00822ACE">
        <w:rPr>
          <w:rFonts w:cs="FranziskaPro-Book"/>
          <w:color w:val="000000"/>
        </w:rPr>
        <w:t xml:space="preserve">ability to </w:t>
      </w:r>
      <w:r w:rsidR="00087EDA">
        <w:rPr>
          <w:rFonts w:cs="FranziskaPro-Book"/>
          <w:color w:val="000000"/>
        </w:rPr>
        <w:t>communicat</w:t>
      </w:r>
      <w:r w:rsidR="00822ACE">
        <w:rPr>
          <w:rFonts w:cs="FranziskaPro-Book"/>
          <w:color w:val="000000"/>
        </w:rPr>
        <w:t>e</w:t>
      </w:r>
      <w:r w:rsidR="00C72FB6" w:rsidRPr="008053FA">
        <w:rPr>
          <w:rFonts w:cs="FranziskaPro-Book"/>
          <w:color w:val="000000"/>
        </w:rPr>
        <w:t>.</w:t>
      </w:r>
      <w:r w:rsidR="00822ACE">
        <w:rPr>
          <w:vertAlign w:val="superscript"/>
        </w:rPr>
        <w:footnoteReference w:id="14"/>
      </w:r>
      <w:r w:rsidR="00822ACE">
        <w:t xml:space="preserve"> In fact, a growing technology gender ‘use’ gap has been partly attributed to women’s concerns over online and ICT privacy, safety and security.</w:t>
      </w:r>
      <w:r w:rsidR="00822ACE">
        <w:rPr>
          <w:rFonts w:ascii="Swiss721BT-RomanCondensed" w:eastAsia="Swiss721BT-RomanCondensed" w:hAnsi="Swiss721BT-RomanCondensed" w:cs="Swiss721BT-RomanCondensed"/>
          <w:color w:val="000000"/>
          <w:vertAlign w:val="superscript"/>
        </w:rPr>
        <w:footnoteReference w:id="15"/>
      </w:r>
      <w:r w:rsidR="00822ACE">
        <w:t xml:space="preserve">  </w:t>
      </w:r>
    </w:p>
    <w:p w14:paraId="7E419E8C" w14:textId="77777777" w:rsidR="00822ACE" w:rsidRDefault="00822ACE" w:rsidP="000A03CA">
      <w:pPr>
        <w:rPr>
          <w:rFonts w:cs="FranziskaPro-Book"/>
          <w:color w:val="000000"/>
        </w:rPr>
      </w:pPr>
    </w:p>
    <w:p w14:paraId="65887838" w14:textId="07C5E9D8" w:rsidR="000A03CA" w:rsidRPr="008053FA" w:rsidRDefault="00151166" w:rsidP="000A03CA">
      <w:pPr>
        <w:rPr>
          <w:rFonts w:cs="FranziskaPro-Book"/>
          <w:color w:val="000000"/>
        </w:rPr>
      </w:pPr>
      <w:r>
        <w:rPr>
          <w:rFonts w:cs="FranziskaPro-Book"/>
          <w:color w:val="000000"/>
        </w:rPr>
        <w:t>In humanitarian contexts</w:t>
      </w:r>
      <w:r w:rsidR="00960F31">
        <w:rPr>
          <w:rFonts w:cs="FranziskaPro-Book"/>
          <w:color w:val="000000"/>
        </w:rPr>
        <w:t xml:space="preserve">, the Internet </w:t>
      </w:r>
      <w:r w:rsidR="00087EDA">
        <w:rPr>
          <w:rFonts w:cs="FranziskaPro-Book"/>
          <w:color w:val="000000"/>
        </w:rPr>
        <w:t xml:space="preserve">is fast becoming </w:t>
      </w:r>
      <w:r w:rsidR="00960F31">
        <w:rPr>
          <w:rFonts w:cs="FranziskaPro-Book"/>
          <w:color w:val="000000"/>
        </w:rPr>
        <w:t>a vital source of information</w:t>
      </w:r>
      <w:r w:rsidR="00533F40">
        <w:rPr>
          <w:rFonts w:cs="FranziskaPro-Book"/>
          <w:color w:val="000000"/>
        </w:rPr>
        <w:t xml:space="preserve"> </w:t>
      </w:r>
      <w:r w:rsidR="009574F8">
        <w:rPr>
          <w:rFonts w:cs="FranziskaPro-Book"/>
          <w:color w:val="000000"/>
        </w:rPr>
        <w:t>and a critical link to services</w:t>
      </w:r>
      <w:r w:rsidR="00822ACE">
        <w:rPr>
          <w:rFonts w:cs="FranziskaPro-Book"/>
          <w:color w:val="000000"/>
        </w:rPr>
        <w:t xml:space="preserve"> for affected populations</w:t>
      </w:r>
      <w:r w:rsidR="009574F8">
        <w:rPr>
          <w:rFonts w:cs="FranziskaPro-Book"/>
          <w:color w:val="000000"/>
        </w:rPr>
        <w:t xml:space="preserve">, </w:t>
      </w:r>
      <w:r w:rsidR="00533F40">
        <w:rPr>
          <w:rFonts w:cs="FranziskaPro-Book"/>
          <w:color w:val="000000"/>
        </w:rPr>
        <w:t>including humanitarian services and programs</w:t>
      </w:r>
      <w:r w:rsidR="009574F8">
        <w:rPr>
          <w:rFonts w:cs="FranziskaPro-Book"/>
          <w:color w:val="000000"/>
        </w:rPr>
        <w:t xml:space="preserve">. </w:t>
      </w:r>
      <w:r w:rsidR="006F6BB4">
        <w:rPr>
          <w:rFonts w:cs="FranziskaPro-Book"/>
          <w:color w:val="000000"/>
        </w:rPr>
        <w:t xml:space="preserve">ICTs are </w:t>
      </w:r>
      <w:r w:rsidR="009574F8">
        <w:rPr>
          <w:rFonts w:cs="FranziskaPro-Book"/>
          <w:color w:val="000000"/>
        </w:rPr>
        <w:t xml:space="preserve">also </w:t>
      </w:r>
      <w:r w:rsidR="00B34413">
        <w:rPr>
          <w:rFonts w:cs="FranziskaPro-Book"/>
          <w:color w:val="000000"/>
        </w:rPr>
        <w:t>a</w:t>
      </w:r>
      <w:r w:rsidR="009574F8">
        <w:rPr>
          <w:rFonts w:cs="FranziskaPro-Book"/>
          <w:color w:val="000000"/>
        </w:rPr>
        <w:t xml:space="preserve">n important </w:t>
      </w:r>
      <w:r w:rsidR="006F6BB4">
        <w:rPr>
          <w:rFonts w:cs="FranziskaPro-Book"/>
          <w:color w:val="000000"/>
        </w:rPr>
        <w:t xml:space="preserve">tool for </w:t>
      </w:r>
      <w:r w:rsidR="00631269">
        <w:rPr>
          <w:rFonts w:cs="FranziskaPro-Book"/>
          <w:color w:val="000000"/>
        </w:rPr>
        <w:t xml:space="preserve">communication and </w:t>
      </w:r>
      <w:r w:rsidR="009574F8">
        <w:rPr>
          <w:rFonts w:cs="FranziskaPro-Book"/>
          <w:color w:val="000000"/>
        </w:rPr>
        <w:t>accountability</w:t>
      </w:r>
      <w:r w:rsidR="00115EF8">
        <w:rPr>
          <w:rFonts w:cs="FranziskaPro-Book"/>
          <w:color w:val="000000"/>
        </w:rPr>
        <w:t>. If women</w:t>
      </w:r>
      <w:r w:rsidR="00631269">
        <w:rPr>
          <w:rFonts w:cs="FranziskaPro-Book"/>
          <w:color w:val="000000"/>
        </w:rPr>
        <w:t xml:space="preserve"> and girls reduce or avoid online participation due TFGBV, this </w:t>
      </w:r>
      <w:r w:rsidR="00611100">
        <w:rPr>
          <w:rFonts w:cs="FranziskaPro-Book"/>
          <w:color w:val="000000"/>
        </w:rPr>
        <w:t xml:space="preserve">reduces their access to </w:t>
      </w:r>
      <w:r w:rsidR="000067B2">
        <w:rPr>
          <w:rFonts w:cs="FranziskaPro-Book"/>
          <w:color w:val="000000"/>
        </w:rPr>
        <w:t xml:space="preserve">vital </w:t>
      </w:r>
      <w:r w:rsidR="00611100">
        <w:rPr>
          <w:rFonts w:cs="FranziskaPro-Book"/>
          <w:color w:val="000000"/>
        </w:rPr>
        <w:t>information, resources and services</w:t>
      </w:r>
      <w:r w:rsidR="000067B2">
        <w:rPr>
          <w:rFonts w:cs="FranziskaPro-Book"/>
          <w:color w:val="000000"/>
        </w:rPr>
        <w:t xml:space="preserve">. It also </w:t>
      </w:r>
      <w:r w:rsidR="008E518A">
        <w:rPr>
          <w:rFonts w:cs="FranziskaPro-Book"/>
          <w:color w:val="000000"/>
        </w:rPr>
        <w:t xml:space="preserve">serves as </w:t>
      </w:r>
      <w:r w:rsidR="00893244">
        <w:rPr>
          <w:rFonts w:cs="FranziskaPro-Book"/>
          <w:color w:val="000000"/>
        </w:rPr>
        <w:t xml:space="preserve">a </w:t>
      </w:r>
      <w:r w:rsidR="008E518A">
        <w:rPr>
          <w:rFonts w:cs="FranziskaPro-Book"/>
          <w:color w:val="000000"/>
        </w:rPr>
        <w:t xml:space="preserve">barrier to their </w:t>
      </w:r>
      <w:r w:rsidR="00A8544D">
        <w:rPr>
          <w:rFonts w:cs="FranziskaPro-Book"/>
          <w:color w:val="000000"/>
        </w:rPr>
        <w:t xml:space="preserve">ability to communicate </w:t>
      </w:r>
      <w:r w:rsidR="000067B2">
        <w:rPr>
          <w:rFonts w:cs="FranziskaPro-Book"/>
          <w:color w:val="000000"/>
        </w:rPr>
        <w:t xml:space="preserve">to </w:t>
      </w:r>
      <w:r w:rsidR="000F4BEA">
        <w:rPr>
          <w:rFonts w:cs="FranziskaPro-Book"/>
          <w:color w:val="000000"/>
        </w:rPr>
        <w:t xml:space="preserve">humanitarian actors </w:t>
      </w:r>
      <w:r w:rsidR="00A8544D">
        <w:rPr>
          <w:rFonts w:cs="FranziskaPro-Book"/>
          <w:color w:val="000000"/>
        </w:rPr>
        <w:t>about their needs and circumstances</w:t>
      </w:r>
      <w:r w:rsidR="000F4BEA">
        <w:rPr>
          <w:rFonts w:cs="FranziskaPro-Book"/>
          <w:color w:val="000000"/>
        </w:rPr>
        <w:t>,</w:t>
      </w:r>
      <w:r w:rsidR="00A8544D">
        <w:rPr>
          <w:rFonts w:cs="FranziskaPro-Book"/>
          <w:color w:val="000000"/>
        </w:rPr>
        <w:t xml:space="preserve"> and </w:t>
      </w:r>
      <w:r w:rsidR="000F4BEA">
        <w:rPr>
          <w:rFonts w:cs="FranziskaPro-Book"/>
          <w:color w:val="000000"/>
        </w:rPr>
        <w:t xml:space="preserve">to </w:t>
      </w:r>
      <w:r w:rsidR="00B128FB">
        <w:rPr>
          <w:rFonts w:cs="FranziskaPro-Book"/>
          <w:color w:val="000000"/>
        </w:rPr>
        <w:t>hold humanitarian agencies and other duty-bearers to account</w:t>
      </w:r>
      <w:r w:rsidR="0083106D">
        <w:rPr>
          <w:rFonts w:cs="FranziskaPro-Book"/>
          <w:color w:val="000000"/>
        </w:rPr>
        <w:t xml:space="preserve"> for fulfilling their rights</w:t>
      </w:r>
      <w:r w:rsidR="00B128FB">
        <w:rPr>
          <w:rFonts w:cs="FranziskaPro-Book"/>
          <w:color w:val="000000"/>
        </w:rPr>
        <w:t>.</w:t>
      </w:r>
      <w:r w:rsidR="00812A85">
        <w:rPr>
          <w:rFonts w:cs="FranziskaPro-Book"/>
          <w:color w:val="000000"/>
        </w:rPr>
        <w:t xml:space="preserve"> In settings where </w:t>
      </w:r>
      <w:r w:rsidR="00800B1C">
        <w:rPr>
          <w:rFonts w:cs="FranziskaPro-Book"/>
          <w:color w:val="000000"/>
        </w:rPr>
        <w:t xml:space="preserve">women and girls don’t have access to mobile </w:t>
      </w:r>
      <w:r w:rsidR="00DB14FC">
        <w:rPr>
          <w:rFonts w:cs="FranziskaPro-Book"/>
          <w:color w:val="000000"/>
        </w:rPr>
        <w:t>phones or other technology, TFGBV is likely to serve as a further barrier to access</w:t>
      </w:r>
      <w:r w:rsidR="000F4BEA">
        <w:rPr>
          <w:rFonts w:cs="FranziskaPro-Book"/>
          <w:color w:val="000000"/>
        </w:rPr>
        <w:t xml:space="preserve"> to technology,</w:t>
      </w:r>
      <w:r w:rsidR="00DB14FC">
        <w:rPr>
          <w:rFonts w:cs="FranziskaPro-Book"/>
          <w:color w:val="000000"/>
        </w:rPr>
        <w:t xml:space="preserve"> as their families seek to protect them from </w:t>
      </w:r>
      <w:r w:rsidR="008E518A">
        <w:rPr>
          <w:rFonts w:cs="FranziskaPro-Book"/>
          <w:color w:val="000000"/>
        </w:rPr>
        <w:t xml:space="preserve">online GBV, therefore further entrenching </w:t>
      </w:r>
      <w:r w:rsidR="00B706E3">
        <w:rPr>
          <w:rFonts w:cs="FranziskaPro-Book"/>
          <w:color w:val="000000"/>
        </w:rPr>
        <w:t xml:space="preserve">the </w:t>
      </w:r>
      <w:r w:rsidR="008E518A">
        <w:rPr>
          <w:rFonts w:cs="FranziskaPro-Book"/>
          <w:color w:val="000000"/>
        </w:rPr>
        <w:t xml:space="preserve">digital gender divide. </w:t>
      </w:r>
    </w:p>
    <w:p w14:paraId="2E055345" w14:textId="256343F7" w:rsidR="00920D42" w:rsidRDefault="00096038" w:rsidP="00920D42">
      <w:pPr>
        <w:pStyle w:val="Heading2"/>
      </w:pPr>
      <w:r>
        <w:t>TFGBV is an i</w:t>
      </w:r>
      <w:r w:rsidR="00920D42">
        <w:t>mpediment to sustainable development and gender equality</w:t>
      </w:r>
    </w:p>
    <w:p w14:paraId="1F2890AE" w14:textId="48B937F9" w:rsidR="00632E32" w:rsidRDefault="00BC7A5F" w:rsidP="00FF4A5C">
      <w:pPr>
        <w:pBdr>
          <w:top w:val="nil"/>
          <w:left w:val="nil"/>
          <w:bottom w:val="nil"/>
          <w:right w:val="nil"/>
          <w:between w:val="nil"/>
        </w:pBdr>
        <w:rPr>
          <w:rFonts w:eastAsia="OpenSans-Regular" w:cs="OpenSans-Regular"/>
          <w:lang w:val="en-AU"/>
        </w:rPr>
      </w:pPr>
      <w:r w:rsidRPr="008053FA">
        <w:t>The 2030 Agenda for Sustainable Development recognizes that ICTs and global interconnectedness has great potential to accelerate human progress, to bridge the digital divide and to develop knowledge societies. Sustainable Development Goal (SDG) 5</w:t>
      </w:r>
      <w:r w:rsidR="004228B4" w:rsidRPr="008053FA">
        <w:t xml:space="preserve"> focusses on achieving </w:t>
      </w:r>
      <w:r w:rsidRPr="008053FA">
        <w:t>gender equality and the empowerment of all women and girls through</w:t>
      </w:r>
      <w:r w:rsidR="006E5708" w:rsidRPr="008053FA">
        <w:t xml:space="preserve"> </w:t>
      </w:r>
      <w:r w:rsidRPr="008053FA">
        <w:t xml:space="preserve">the elimination of all forms of violence against all women and girls (target 5.2) and of enhancing the use of enabling technology to promote women’s empowerment (target 5.9). Moreover, Goal 9, States to significantly increase access to ICT and strive to provide universal and affordable access to the Internet in least developed countries by 2020. </w:t>
      </w:r>
      <w:r w:rsidR="00F50F2B" w:rsidRPr="008053FA">
        <w:t xml:space="preserve">Yet, </w:t>
      </w:r>
      <w:r w:rsidR="00CE4826" w:rsidRPr="008053FA">
        <w:t>T</w:t>
      </w:r>
      <w:r w:rsidR="00FF60DA" w:rsidRPr="008053FA">
        <w:t>F</w:t>
      </w:r>
      <w:r w:rsidR="00CE4826" w:rsidRPr="008053FA">
        <w:t>GBV is an impediment to women’s</w:t>
      </w:r>
      <w:r w:rsidR="002013BD" w:rsidRPr="008053FA">
        <w:t xml:space="preserve"> </w:t>
      </w:r>
      <w:r w:rsidR="00E42266" w:rsidRPr="008053FA">
        <w:t xml:space="preserve">economic, social and political </w:t>
      </w:r>
      <w:r w:rsidR="002013BD" w:rsidRPr="008053FA">
        <w:t>empowerment</w:t>
      </w:r>
      <w:r w:rsidR="000A03CA" w:rsidRPr="008053FA">
        <w:t xml:space="preserve">, </w:t>
      </w:r>
      <w:r w:rsidR="00F50F2B" w:rsidRPr="008053FA">
        <w:t xml:space="preserve">and therefore to </w:t>
      </w:r>
      <w:r w:rsidR="000A03CA" w:rsidRPr="008053FA">
        <w:t xml:space="preserve">sustainable development </w:t>
      </w:r>
      <w:r w:rsidR="00E42266" w:rsidRPr="008053FA">
        <w:t>an</w:t>
      </w:r>
      <w:r w:rsidR="00FF60DA" w:rsidRPr="008053FA">
        <w:t xml:space="preserve">d </w:t>
      </w:r>
      <w:r w:rsidR="002013BD" w:rsidRPr="008053FA">
        <w:t>gender equality</w:t>
      </w:r>
      <w:r w:rsidR="00F50F2B" w:rsidRPr="008053FA">
        <w:t xml:space="preserve">. </w:t>
      </w:r>
      <w:r w:rsidR="008A79E1" w:rsidRPr="008053FA">
        <w:t xml:space="preserve">TFGBV may even </w:t>
      </w:r>
      <w:r w:rsidR="00097ADE" w:rsidRPr="008053FA">
        <w:t>f</w:t>
      </w:r>
      <w:r w:rsidR="00A672AB" w:rsidRPr="008053FA">
        <w:rPr>
          <w:rFonts w:eastAsia="OpenSans-Regular" w:cs="OpenSans-Regular"/>
          <w:lang w:val="en-AU"/>
        </w:rPr>
        <w:t xml:space="preserve">urther </w:t>
      </w:r>
      <w:r w:rsidR="00097ADE" w:rsidRPr="008053FA">
        <w:rPr>
          <w:rFonts w:eastAsia="OpenSans-Regular" w:cs="OpenSans-Regular"/>
          <w:lang w:val="en-AU"/>
        </w:rPr>
        <w:t xml:space="preserve">entrench </w:t>
      </w:r>
      <w:r w:rsidR="00A672AB" w:rsidRPr="008053FA">
        <w:rPr>
          <w:rFonts w:eastAsia="OpenSans-Regular" w:cs="OpenSans-Regular"/>
          <w:lang w:val="en-AU"/>
        </w:rPr>
        <w:t>gender-based discrimination</w:t>
      </w:r>
      <w:r w:rsidR="009E34CE" w:rsidRPr="008053FA">
        <w:rPr>
          <w:rFonts w:eastAsia="OpenSans-Regular" w:cs="OpenSans-Regular"/>
          <w:lang w:val="en-AU"/>
        </w:rPr>
        <w:t xml:space="preserve"> and </w:t>
      </w:r>
      <w:r w:rsidR="00097ADE" w:rsidRPr="008053FA">
        <w:rPr>
          <w:rFonts w:eastAsia="OpenSans-Regular" w:cs="OpenSans-Regular"/>
          <w:lang w:val="en-AU"/>
        </w:rPr>
        <w:t>inequality</w:t>
      </w:r>
      <w:r w:rsidR="009E34CE" w:rsidRPr="008053FA">
        <w:rPr>
          <w:rFonts w:eastAsia="OpenSans-Regular" w:cs="OpenSans-Regular"/>
          <w:lang w:val="en-AU"/>
        </w:rPr>
        <w:t>. Technology will be vital to p</w:t>
      </w:r>
      <w:r w:rsidR="009E34CE" w:rsidRPr="008053FA">
        <w:rPr>
          <w:rFonts w:eastAsia="Open Sans Light" w:cs="CenturyGothic"/>
          <w:lang w:val="en-AU"/>
        </w:rPr>
        <w:t>roviding women and girls with equal access to education, health care, decent work, and representation in political and economic decision-making processes</w:t>
      </w:r>
      <w:r w:rsidR="00FF4A5C" w:rsidRPr="008053FA">
        <w:rPr>
          <w:rFonts w:eastAsia="Open Sans Light" w:cs="CenturyGothic"/>
          <w:lang w:val="en-AU"/>
        </w:rPr>
        <w:t>;</w:t>
      </w:r>
      <w:r w:rsidR="003C4DD5" w:rsidRPr="008053FA">
        <w:rPr>
          <w:rFonts w:eastAsia="OpenSans-Regular" w:cs="OpenSans-Regular"/>
          <w:lang w:val="en-AU"/>
        </w:rPr>
        <w:t xml:space="preserve"> </w:t>
      </w:r>
      <w:r w:rsidR="002504F4" w:rsidRPr="008053FA">
        <w:rPr>
          <w:rFonts w:eastAsia="OpenSans-Regular" w:cs="OpenSans-Regular"/>
          <w:lang w:val="en-AU"/>
        </w:rPr>
        <w:t>“</w:t>
      </w:r>
      <w:r w:rsidR="00FF4A5C" w:rsidRPr="008053FA">
        <w:rPr>
          <w:rFonts w:eastAsia="OpenSans-Regular" w:cs="OpenSans-Regular"/>
          <w:lang w:val="en-AU"/>
        </w:rPr>
        <w:t>n</w:t>
      </w:r>
      <w:r w:rsidR="00097ADE" w:rsidRPr="008053FA">
        <w:rPr>
          <w:rFonts w:eastAsia="OpenSans-Regular" w:cs="OpenSans-Regular"/>
          <w:lang w:val="en-AU"/>
        </w:rPr>
        <w:t>ot having an online presence is detrimental, at a time when the Internet has assumed greater</w:t>
      </w:r>
      <w:r w:rsidR="003C4DD5" w:rsidRPr="008053FA">
        <w:rPr>
          <w:rFonts w:eastAsia="OpenSans-Regular" w:cs="OpenSans-Regular"/>
          <w:lang w:val="en-AU"/>
        </w:rPr>
        <w:t xml:space="preserve"> </w:t>
      </w:r>
      <w:r w:rsidR="00097ADE" w:rsidRPr="008053FA">
        <w:rPr>
          <w:rFonts w:eastAsia="OpenSans-Regular" w:cs="OpenSans-Regular"/>
          <w:lang w:val="en-AU"/>
        </w:rPr>
        <w:t>significance, even more so during the COVID-19 pandemic, in obtaining and maintaining a job, accessing information, exercising democratic rights, having a voice, getting an education and conducting commercial transactions.</w:t>
      </w:r>
      <w:r w:rsidR="002504F4" w:rsidRPr="008053FA">
        <w:rPr>
          <w:rFonts w:eastAsia="OpenSans-Regular" w:cs="OpenSans-Regular"/>
          <w:lang w:val="en-AU"/>
        </w:rPr>
        <w:t>”</w:t>
      </w:r>
      <w:r w:rsidR="008A30A6" w:rsidRPr="008053FA">
        <w:rPr>
          <w:rStyle w:val="FootnoteReference"/>
          <w:rFonts w:eastAsia="OpenSans-Regular" w:cs="OpenSans-Regular"/>
          <w:lang w:val="en-AU"/>
        </w:rPr>
        <w:footnoteReference w:id="16"/>
      </w:r>
    </w:p>
    <w:p w14:paraId="6F4E124F" w14:textId="1004344B" w:rsidR="0099193F" w:rsidRDefault="00D60170" w:rsidP="008053FA">
      <w:pPr>
        <w:pStyle w:val="Heading1"/>
        <w:rPr>
          <w:lang w:val="en-AU"/>
        </w:rPr>
      </w:pPr>
      <w:r>
        <w:rPr>
          <w:lang w:val="en-AU"/>
        </w:rPr>
        <w:t xml:space="preserve">Priority actions </w:t>
      </w:r>
      <w:r w:rsidR="0099193F">
        <w:rPr>
          <w:lang w:val="en-AU"/>
        </w:rPr>
        <w:t>for preventing and responding to TFGBV in humanitarian contex</w:t>
      </w:r>
      <w:r w:rsidR="00066E0D">
        <w:rPr>
          <w:lang w:val="en-AU"/>
        </w:rPr>
        <w:t>t</w:t>
      </w:r>
    </w:p>
    <w:p w14:paraId="1A3BABBC" w14:textId="0F9153FD" w:rsidR="0099193F" w:rsidRDefault="0099193F" w:rsidP="00FF4A5C">
      <w:pPr>
        <w:pBdr>
          <w:top w:val="nil"/>
          <w:left w:val="nil"/>
          <w:bottom w:val="nil"/>
          <w:right w:val="nil"/>
          <w:between w:val="nil"/>
        </w:pBdr>
        <w:rPr>
          <w:rFonts w:eastAsia="OpenSans-Regular" w:cs="OpenSans-Regular"/>
          <w:lang w:val="en-AU"/>
        </w:rPr>
      </w:pPr>
      <w:r>
        <w:rPr>
          <w:rFonts w:eastAsia="OpenSans-Regular" w:cs="OpenSans-Regular"/>
          <w:lang w:val="en-AU"/>
        </w:rPr>
        <w:t>There are clear responsibilities</w:t>
      </w:r>
      <w:r w:rsidR="00066E0D">
        <w:rPr>
          <w:rFonts w:eastAsia="OpenSans-Regular" w:cs="OpenSans-Regular"/>
          <w:lang w:val="en-AU"/>
        </w:rPr>
        <w:t>, obligations</w:t>
      </w:r>
      <w:r>
        <w:rPr>
          <w:rFonts w:eastAsia="OpenSans-Regular" w:cs="OpenSans-Regular"/>
          <w:lang w:val="en-AU"/>
        </w:rPr>
        <w:t xml:space="preserve"> and accountabilities</w:t>
      </w:r>
      <w:r w:rsidR="00414B2B">
        <w:rPr>
          <w:rFonts w:eastAsia="OpenSans-Regular" w:cs="OpenSans-Regular"/>
          <w:lang w:val="en-AU"/>
        </w:rPr>
        <w:t xml:space="preserve"> fo</w:t>
      </w:r>
      <w:r w:rsidR="00066E0D">
        <w:rPr>
          <w:rFonts w:eastAsia="OpenSans-Regular" w:cs="OpenSans-Regular"/>
          <w:lang w:val="en-AU"/>
        </w:rPr>
        <w:t>r different stakeholders to</w:t>
      </w:r>
      <w:r w:rsidR="00963F57">
        <w:rPr>
          <w:rFonts w:eastAsia="OpenSans-Regular" w:cs="OpenSans-Regular"/>
          <w:lang w:val="en-AU"/>
        </w:rPr>
        <w:t xml:space="preserve"> </w:t>
      </w:r>
      <w:r>
        <w:rPr>
          <w:rFonts w:eastAsia="OpenSans-Regular" w:cs="OpenSans-Regular"/>
          <w:lang w:val="en-AU"/>
        </w:rPr>
        <w:t>prevent and respond to TFGBV</w:t>
      </w:r>
      <w:r w:rsidR="00963F57">
        <w:rPr>
          <w:rFonts w:eastAsia="OpenSans-Regular" w:cs="OpenSans-Regular"/>
          <w:lang w:val="en-AU"/>
        </w:rPr>
        <w:t xml:space="preserve"> in contexts affected by conflict, disaster and displacement</w:t>
      </w:r>
      <w:r>
        <w:rPr>
          <w:rFonts w:eastAsia="OpenSans-Regular" w:cs="OpenSans-Regular"/>
          <w:lang w:val="en-AU"/>
        </w:rPr>
        <w:t xml:space="preserve">. </w:t>
      </w:r>
      <w:r w:rsidR="00F0397E">
        <w:rPr>
          <w:rFonts w:eastAsia="OpenSans-Regular" w:cs="OpenSans-Regular"/>
          <w:lang w:val="en-AU"/>
        </w:rPr>
        <w:t xml:space="preserve">Priority </w:t>
      </w:r>
      <w:r w:rsidR="008F178A">
        <w:rPr>
          <w:rFonts w:eastAsia="OpenSans-Regular" w:cs="OpenSans-Regular"/>
          <w:lang w:val="en-AU"/>
        </w:rPr>
        <w:t xml:space="preserve">actions </w:t>
      </w:r>
      <w:r w:rsidR="00F0397E">
        <w:rPr>
          <w:rFonts w:eastAsia="OpenSans-Regular" w:cs="OpenSans-Regular"/>
          <w:lang w:val="en-AU"/>
        </w:rPr>
        <w:t xml:space="preserve">are offered </w:t>
      </w:r>
      <w:r w:rsidR="00066E0D">
        <w:rPr>
          <w:rFonts w:eastAsia="OpenSans-Regular" w:cs="OpenSans-Regular"/>
          <w:lang w:val="en-AU"/>
        </w:rPr>
        <w:t xml:space="preserve">below </w:t>
      </w:r>
      <w:r w:rsidR="00F0397E">
        <w:rPr>
          <w:rFonts w:eastAsia="OpenSans-Regular" w:cs="OpenSans-Regular"/>
          <w:lang w:val="en-AU"/>
        </w:rPr>
        <w:t>to encourage humanitarian agencies, donors and online industries</w:t>
      </w:r>
      <w:r w:rsidR="00963F57">
        <w:rPr>
          <w:rFonts w:eastAsia="OpenSans-Regular" w:cs="OpenSans-Regular"/>
          <w:lang w:val="en-AU"/>
        </w:rPr>
        <w:t xml:space="preserve"> to </w:t>
      </w:r>
      <w:r w:rsidR="008F178A">
        <w:rPr>
          <w:rFonts w:eastAsia="OpenSans-Regular" w:cs="OpenSans-Regular"/>
          <w:lang w:val="en-AU"/>
        </w:rPr>
        <w:t xml:space="preserve">take steps to </w:t>
      </w:r>
      <w:r w:rsidR="003B767C">
        <w:rPr>
          <w:rFonts w:eastAsia="OpenSans-Regular" w:cs="OpenSans-Regular"/>
          <w:lang w:val="en-AU"/>
        </w:rPr>
        <w:t>fulfil their obligations to</w:t>
      </w:r>
      <w:r w:rsidR="00F24EC0">
        <w:rPr>
          <w:rFonts w:eastAsia="OpenSans-Regular" w:cs="OpenSans-Regular"/>
          <w:lang w:val="en-AU"/>
        </w:rPr>
        <w:t>wards promoting t</w:t>
      </w:r>
      <w:r w:rsidR="003B767C">
        <w:rPr>
          <w:rFonts w:eastAsia="OpenSans-Regular" w:cs="OpenSans-Regular"/>
          <w:lang w:val="en-AU"/>
        </w:rPr>
        <w:t>he safety, protection and rights of emergency-affected women and girls</w:t>
      </w:r>
      <w:r w:rsidR="00F24EC0">
        <w:rPr>
          <w:rFonts w:eastAsia="OpenSans-Regular" w:cs="OpenSans-Regular"/>
          <w:lang w:val="en-AU"/>
        </w:rPr>
        <w:t xml:space="preserve"> in relation to TFGBV.</w:t>
      </w:r>
      <w:r w:rsidR="003B767C">
        <w:rPr>
          <w:rFonts w:eastAsia="OpenSans-Regular" w:cs="OpenSans-Regular"/>
          <w:lang w:val="en-AU"/>
        </w:rPr>
        <w:t xml:space="preserve"> </w:t>
      </w:r>
    </w:p>
    <w:p w14:paraId="3EDA568D" w14:textId="33BFBF38" w:rsidR="00905B88" w:rsidRDefault="008F178A" w:rsidP="008053FA">
      <w:pPr>
        <w:pStyle w:val="Heading2"/>
      </w:pPr>
      <w:r>
        <w:lastRenderedPageBreak/>
        <w:t>Priority actions for h</w:t>
      </w:r>
      <w:r w:rsidR="00905B88">
        <w:t xml:space="preserve">umanitarian agencies </w:t>
      </w:r>
    </w:p>
    <w:p w14:paraId="593741C1" w14:textId="6BC91295" w:rsidR="00905B88" w:rsidRPr="008053FA" w:rsidRDefault="00905B88" w:rsidP="00905B88">
      <w:pPr>
        <w:widowControl/>
        <w:numPr>
          <w:ilvl w:val="0"/>
          <w:numId w:val="11"/>
        </w:numPr>
        <w:pBdr>
          <w:top w:val="nil"/>
          <w:left w:val="nil"/>
          <w:bottom w:val="nil"/>
          <w:right w:val="nil"/>
          <w:between w:val="nil"/>
        </w:pBdr>
        <w:shd w:val="clear" w:color="auto" w:fill="FFFFFF"/>
        <w:ind w:left="360"/>
        <w:jc w:val="left"/>
        <w:rPr>
          <w:rFonts w:eastAsia="Open Sans Light" w:cs="Open Sans Light"/>
          <w:color w:val="201F1E"/>
        </w:rPr>
      </w:pPr>
      <w:r w:rsidRPr="008053FA">
        <w:rPr>
          <w:rFonts w:eastAsia="Open Sans Light" w:cs="Open Sans Light"/>
          <w:b/>
          <w:color w:val="201F1E"/>
        </w:rPr>
        <w:t xml:space="preserve">Assume </w:t>
      </w:r>
      <w:r w:rsidR="006829C6" w:rsidRPr="008053FA">
        <w:rPr>
          <w:rFonts w:eastAsia="Open Sans Light" w:cs="Open Sans Light"/>
          <w:b/>
          <w:color w:val="201F1E"/>
        </w:rPr>
        <w:t>TFGBV</w:t>
      </w:r>
      <w:r w:rsidRPr="008053FA">
        <w:rPr>
          <w:rFonts w:eastAsia="Open Sans Light" w:cs="Open Sans Light"/>
          <w:b/>
          <w:color w:val="201F1E"/>
        </w:rPr>
        <w:t xml:space="preserve"> is occurring in emergency-affected settings</w:t>
      </w:r>
      <w:r w:rsidRPr="008053FA">
        <w:rPr>
          <w:rFonts w:eastAsia="Open Sans Light" w:cs="Open Sans Light"/>
          <w:color w:val="201F1E"/>
        </w:rPr>
        <w:t xml:space="preserve"> </w:t>
      </w:r>
      <w:r w:rsidRPr="008053FA">
        <w:rPr>
          <w:rFonts w:eastAsia="Open Sans Light" w:cs="Open Sans Light"/>
          <w:b/>
          <w:color w:val="201F1E"/>
        </w:rPr>
        <w:t>and consult with GBV specialists</w:t>
      </w:r>
      <w:r w:rsidRPr="008053FA">
        <w:rPr>
          <w:rFonts w:eastAsia="Open Sans Light" w:cs="Open Sans Light"/>
          <w:color w:val="201F1E"/>
        </w:rPr>
        <w:t xml:space="preserve"> to learn </w:t>
      </w:r>
      <w:r w:rsidR="006A5228">
        <w:rPr>
          <w:rFonts w:eastAsia="Open Sans Light" w:cs="Open Sans Light"/>
          <w:color w:val="201F1E"/>
        </w:rPr>
        <w:t>about the nature, scope and impacts of TFGBV</w:t>
      </w:r>
      <w:r w:rsidR="00BC2730">
        <w:rPr>
          <w:rFonts w:eastAsia="Open Sans Light" w:cs="Open Sans Light"/>
          <w:color w:val="201F1E"/>
        </w:rPr>
        <w:t>.</w:t>
      </w:r>
    </w:p>
    <w:p w14:paraId="37E25D7C" w14:textId="77777777" w:rsidR="00905B88" w:rsidRPr="008053FA" w:rsidRDefault="00905B88" w:rsidP="00905B88">
      <w:pPr>
        <w:widowControl/>
        <w:pBdr>
          <w:top w:val="nil"/>
          <w:left w:val="nil"/>
          <w:bottom w:val="nil"/>
          <w:right w:val="nil"/>
          <w:between w:val="nil"/>
        </w:pBdr>
        <w:shd w:val="clear" w:color="auto" w:fill="FFFFFF"/>
        <w:ind w:left="360"/>
        <w:jc w:val="left"/>
        <w:rPr>
          <w:rFonts w:eastAsia="Open Sans Light" w:cs="Open Sans Light"/>
          <w:color w:val="201F1E"/>
        </w:rPr>
      </w:pPr>
    </w:p>
    <w:p w14:paraId="022925C2" w14:textId="5BF0077B" w:rsidR="00905B88" w:rsidRPr="008053FA" w:rsidRDefault="00905B88" w:rsidP="00905B88">
      <w:pPr>
        <w:widowControl/>
        <w:numPr>
          <w:ilvl w:val="0"/>
          <w:numId w:val="11"/>
        </w:numPr>
        <w:pBdr>
          <w:top w:val="nil"/>
          <w:left w:val="nil"/>
          <w:bottom w:val="nil"/>
          <w:right w:val="nil"/>
          <w:between w:val="nil"/>
        </w:pBdr>
        <w:shd w:val="clear" w:color="auto" w:fill="FFFFFF"/>
        <w:ind w:left="360"/>
        <w:jc w:val="left"/>
        <w:rPr>
          <w:rFonts w:eastAsia="Open Sans Light" w:cs="Open Sans Light"/>
          <w:color w:val="201F1E"/>
        </w:rPr>
      </w:pPr>
      <w:r w:rsidRPr="008053FA">
        <w:rPr>
          <w:rFonts w:eastAsia="Open Sans Light" w:cs="Open Sans Light"/>
          <w:b/>
          <w:color w:val="201F1E"/>
        </w:rPr>
        <w:t xml:space="preserve">Integrate </w:t>
      </w:r>
      <w:r w:rsidR="006829C6" w:rsidRPr="008053FA">
        <w:rPr>
          <w:rFonts w:eastAsia="Open Sans Light" w:cs="Open Sans Light"/>
          <w:b/>
          <w:color w:val="201F1E"/>
        </w:rPr>
        <w:t>TFGBV</w:t>
      </w:r>
      <w:r w:rsidRPr="008053FA">
        <w:rPr>
          <w:rFonts w:eastAsia="Open Sans Light" w:cs="Open Sans Light"/>
          <w:b/>
          <w:color w:val="201F1E"/>
        </w:rPr>
        <w:t xml:space="preserve"> into </w:t>
      </w:r>
      <w:r w:rsidR="006A5228">
        <w:rPr>
          <w:rFonts w:eastAsia="Open Sans Light" w:cs="Open Sans Light"/>
          <w:b/>
          <w:color w:val="201F1E"/>
        </w:rPr>
        <w:t xml:space="preserve">SEA and </w:t>
      </w:r>
      <w:r w:rsidRPr="008053FA">
        <w:rPr>
          <w:rFonts w:eastAsia="Open Sans Light" w:cs="Open Sans Light"/>
          <w:b/>
          <w:color w:val="201F1E"/>
        </w:rPr>
        <w:t>safeguarding policies and staff training</w:t>
      </w:r>
      <w:r w:rsidRPr="008053FA">
        <w:rPr>
          <w:rFonts w:eastAsia="Open Sans Light" w:cs="Open Sans Light"/>
          <w:color w:val="201F1E"/>
        </w:rPr>
        <w:t xml:space="preserve"> and take proactive steps to </w:t>
      </w:r>
      <w:r w:rsidR="006A5228">
        <w:rPr>
          <w:rFonts w:eastAsia="Open Sans Light" w:cs="Open Sans Light"/>
          <w:color w:val="201F1E"/>
        </w:rPr>
        <w:t>prevent and respond to technology-facilitated SEA, including through establishing safe reporting mechanisms.</w:t>
      </w:r>
    </w:p>
    <w:p w14:paraId="7F9A306E" w14:textId="77777777" w:rsidR="00905B88" w:rsidRPr="008053FA" w:rsidRDefault="00905B88" w:rsidP="00905B88">
      <w:pPr>
        <w:pBdr>
          <w:top w:val="nil"/>
          <w:left w:val="nil"/>
          <w:bottom w:val="nil"/>
          <w:right w:val="nil"/>
          <w:between w:val="nil"/>
        </w:pBdr>
        <w:spacing w:before="40"/>
        <w:ind w:left="1199" w:hanging="360"/>
        <w:jc w:val="left"/>
        <w:rPr>
          <w:rFonts w:eastAsia="Open Sans Light" w:cs="Open Sans Light"/>
          <w:color w:val="201F1E"/>
        </w:rPr>
      </w:pPr>
    </w:p>
    <w:p w14:paraId="5940EB91" w14:textId="020F8E0C" w:rsidR="00905B88" w:rsidRPr="008053FA" w:rsidRDefault="00905B88" w:rsidP="00905B88">
      <w:pPr>
        <w:widowControl/>
        <w:numPr>
          <w:ilvl w:val="0"/>
          <w:numId w:val="11"/>
        </w:numPr>
        <w:pBdr>
          <w:top w:val="nil"/>
          <w:left w:val="nil"/>
          <w:bottom w:val="nil"/>
          <w:right w:val="nil"/>
          <w:between w:val="nil"/>
        </w:pBdr>
        <w:shd w:val="clear" w:color="auto" w:fill="FFFFFF"/>
        <w:ind w:left="360"/>
        <w:jc w:val="left"/>
        <w:rPr>
          <w:rFonts w:eastAsia="Open Sans Light" w:cs="Open Sans Light"/>
          <w:color w:val="201F1E"/>
        </w:rPr>
      </w:pPr>
      <w:r w:rsidRPr="008053FA">
        <w:rPr>
          <w:rFonts w:eastAsia="Open Sans Light" w:cs="Open Sans Light"/>
          <w:b/>
          <w:color w:val="201F1E"/>
        </w:rPr>
        <w:t xml:space="preserve">Integrate digital safety </w:t>
      </w:r>
      <w:r w:rsidR="00AF285F">
        <w:rPr>
          <w:rFonts w:eastAsia="Open Sans Light" w:cs="Open Sans Light"/>
          <w:b/>
          <w:color w:val="201F1E"/>
        </w:rPr>
        <w:t xml:space="preserve">and security </w:t>
      </w:r>
      <w:r w:rsidRPr="008053FA">
        <w:rPr>
          <w:rFonts w:eastAsia="Open Sans Light" w:cs="Open Sans Light"/>
          <w:b/>
          <w:color w:val="201F1E"/>
        </w:rPr>
        <w:t>into human resource and operational policies</w:t>
      </w:r>
      <w:r w:rsidRPr="008053FA">
        <w:rPr>
          <w:rFonts w:eastAsia="Open Sans Light" w:cs="Open Sans Light"/>
          <w:color w:val="201F1E"/>
        </w:rPr>
        <w:t xml:space="preserve"> and protocols and ensure there are clear guidelines in place to respond if staff members experience or perpetrate </w:t>
      </w:r>
      <w:r w:rsidR="006829C6" w:rsidRPr="008053FA">
        <w:rPr>
          <w:rFonts w:eastAsia="Open Sans Light" w:cs="Open Sans Light"/>
          <w:color w:val="201F1E"/>
        </w:rPr>
        <w:t>TFGBV</w:t>
      </w:r>
      <w:r w:rsidRPr="008053FA">
        <w:rPr>
          <w:rFonts w:eastAsia="Open Sans Light" w:cs="Open Sans Light"/>
          <w:color w:val="201F1E"/>
        </w:rPr>
        <w:t>.</w:t>
      </w:r>
    </w:p>
    <w:p w14:paraId="2A99F0F8" w14:textId="77777777" w:rsidR="00905B88" w:rsidRPr="008053FA" w:rsidRDefault="00905B88" w:rsidP="00905B88">
      <w:pPr>
        <w:pBdr>
          <w:top w:val="nil"/>
          <w:left w:val="nil"/>
          <w:bottom w:val="nil"/>
          <w:right w:val="nil"/>
          <w:between w:val="nil"/>
        </w:pBdr>
        <w:spacing w:before="40"/>
        <w:ind w:left="1199" w:hanging="360"/>
        <w:jc w:val="left"/>
        <w:rPr>
          <w:rFonts w:eastAsia="Open Sans Light" w:cs="Open Sans Light"/>
          <w:color w:val="201F1E"/>
        </w:rPr>
      </w:pPr>
    </w:p>
    <w:p w14:paraId="6EBE2505" w14:textId="77777777" w:rsidR="00905B88" w:rsidRPr="008053FA" w:rsidRDefault="00905B88" w:rsidP="00905B88">
      <w:pPr>
        <w:widowControl/>
        <w:numPr>
          <w:ilvl w:val="0"/>
          <w:numId w:val="11"/>
        </w:numPr>
        <w:pBdr>
          <w:top w:val="nil"/>
          <w:left w:val="nil"/>
          <w:bottom w:val="nil"/>
          <w:right w:val="nil"/>
          <w:between w:val="nil"/>
        </w:pBdr>
        <w:shd w:val="clear" w:color="auto" w:fill="FFFFFF"/>
        <w:ind w:left="360"/>
        <w:jc w:val="left"/>
        <w:rPr>
          <w:rFonts w:eastAsia="Open Sans Light" w:cs="Open Sans Light"/>
          <w:color w:val="201F1E"/>
        </w:rPr>
      </w:pPr>
      <w:r w:rsidRPr="008053FA">
        <w:rPr>
          <w:rFonts w:eastAsia="Open Sans Light" w:cs="Open Sans Light"/>
          <w:b/>
          <w:color w:val="201F1E"/>
        </w:rPr>
        <w:t>Collaborate with GBViE specialists</w:t>
      </w:r>
      <w:r w:rsidRPr="008053FA">
        <w:rPr>
          <w:rFonts w:eastAsia="Open Sans Light" w:cs="Open Sans Light"/>
          <w:color w:val="201F1E"/>
        </w:rPr>
        <w:t xml:space="preserve"> to identify how to:</w:t>
      </w:r>
    </w:p>
    <w:p w14:paraId="0F9F233C" w14:textId="29C90D38" w:rsidR="00905B88" w:rsidRPr="008053FA" w:rsidRDefault="00905B88" w:rsidP="00905B88">
      <w:pPr>
        <w:widowControl/>
        <w:numPr>
          <w:ilvl w:val="0"/>
          <w:numId w:val="24"/>
        </w:numPr>
        <w:pBdr>
          <w:top w:val="nil"/>
          <w:left w:val="nil"/>
          <w:bottom w:val="nil"/>
          <w:right w:val="nil"/>
          <w:between w:val="nil"/>
        </w:pBdr>
        <w:shd w:val="clear" w:color="auto" w:fill="FFFFFF"/>
        <w:jc w:val="left"/>
        <w:rPr>
          <w:rFonts w:eastAsia="Open Sans Light" w:cs="Open Sans Light"/>
          <w:color w:val="201F1E"/>
        </w:rPr>
      </w:pPr>
      <w:r w:rsidRPr="008053FA">
        <w:rPr>
          <w:rFonts w:eastAsia="Open Sans Light" w:cs="Open Sans Light"/>
          <w:color w:val="201F1E"/>
        </w:rPr>
        <w:t>Safely integrate T</w:t>
      </w:r>
      <w:r w:rsidR="00AF285F">
        <w:rPr>
          <w:rFonts w:eastAsia="Open Sans Light" w:cs="Open Sans Light"/>
          <w:color w:val="201F1E"/>
        </w:rPr>
        <w:t>F</w:t>
      </w:r>
      <w:r w:rsidRPr="008053FA">
        <w:rPr>
          <w:rFonts w:eastAsia="Open Sans Light" w:cs="Open Sans Light"/>
          <w:color w:val="201F1E"/>
        </w:rPr>
        <w:t>GBV indicators into humanitarian needs assessments and sectoral response plans;</w:t>
      </w:r>
    </w:p>
    <w:p w14:paraId="6717765B" w14:textId="41C4986D" w:rsidR="00905B88" w:rsidRPr="008053FA" w:rsidRDefault="00905B88" w:rsidP="00905B88">
      <w:pPr>
        <w:widowControl/>
        <w:numPr>
          <w:ilvl w:val="0"/>
          <w:numId w:val="24"/>
        </w:numPr>
        <w:pBdr>
          <w:top w:val="nil"/>
          <w:left w:val="nil"/>
          <w:bottom w:val="nil"/>
          <w:right w:val="nil"/>
          <w:between w:val="nil"/>
        </w:pBdr>
        <w:shd w:val="clear" w:color="auto" w:fill="FFFFFF"/>
        <w:jc w:val="left"/>
        <w:rPr>
          <w:rFonts w:eastAsia="Open Sans Light" w:cs="Open Sans Light"/>
          <w:color w:val="201F1E"/>
        </w:rPr>
      </w:pPr>
      <w:r w:rsidRPr="008053FA">
        <w:rPr>
          <w:rFonts w:eastAsia="Open Sans Light" w:cs="Open Sans Light"/>
          <w:color w:val="201F1E"/>
        </w:rPr>
        <w:t xml:space="preserve">Identify and mitigate </w:t>
      </w:r>
      <w:r w:rsidR="006829C6" w:rsidRPr="008053FA">
        <w:rPr>
          <w:rFonts w:eastAsia="Open Sans Light" w:cs="Open Sans Light"/>
          <w:color w:val="201F1E"/>
        </w:rPr>
        <w:t>TFGBV</w:t>
      </w:r>
      <w:r w:rsidRPr="008053FA">
        <w:rPr>
          <w:rFonts w:eastAsia="Open Sans Light" w:cs="Open Sans Light"/>
          <w:color w:val="201F1E"/>
        </w:rPr>
        <w:t xml:space="preserve"> risks in humanitarian programs and service</w:t>
      </w:r>
      <w:r w:rsidR="00EB394A">
        <w:rPr>
          <w:rFonts w:eastAsia="Open Sans Light" w:cs="Open Sans Light"/>
          <w:color w:val="201F1E"/>
        </w:rPr>
        <w:t>s;</w:t>
      </w:r>
    </w:p>
    <w:p w14:paraId="0A247ECB" w14:textId="3357D836" w:rsidR="00905B88" w:rsidRPr="008053FA" w:rsidRDefault="00905B88" w:rsidP="00905B88">
      <w:pPr>
        <w:widowControl/>
        <w:numPr>
          <w:ilvl w:val="0"/>
          <w:numId w:val="24"/>
        </w:numPr>
        <w:pBdr>
          <w:top w:val="nil"/>
          <w:left w:val="nil"/>
          <w:bottom w:val="nil"/>
          <w:right w:val="nil"/>
          <w:between w:val="nil"/>
        </w:pBdr>
        <w:jc w:val="left"/>
      </w:pPr>
      <w:r w:rsidRPr="008053FA">
        <w:rPr>
          <w:rFonts w:eastAsia="Open Sans Light" w:cs="Open Sans Light"/>
          <w:color w:val="000000"/>
        </w:rPr>
        <w:t xml:space="preserve">Establish systems for monitoring and reporting on </w:t>
      </w:r>
      <w:r w:rsidR="006829C6" w:rsidRPr="008053FA">
        <w:rPr>
          <w:rFonts w:eastAsia="Open Sans Light" w:cs="Open Sans Light"/>
          <w:color w:val="000000"/>
        </w:rPr>
        <w:t>TFGBV</w:t>
      </w:r>
      <w:r w:rsidRPr="008053FA">
        <w:rPr>
          <w:rFonts w:eastAsia="Open Sans Light" w:cs="Open Sans Light"/>
          <w:color w:val="000000"/>
        </w:rPr>
        <w:t>.</w:t>
      </w:r>
    </w:p>
    <w:p w14:paraId="4C0E5F1E" w14:textId="77777777" w:rsidR="008F178A" w:rsidRPr="008053FA" w:rsidRDefault="008F178A" w:rsidP="008053FA">
      <w:pPr>
        <w:widowControl/>
        <w:pBdr>
          <w:top w:val="nil"/>
          <w:left w:val="nil"/>
          <w:bottom w:val="nil"/>
          <w:right w:val="nil"/>
          <w:between w:val="nil"/>
        </w:pBdr>
        <w:ind w:left="720"/>
        <w:jc w:val="left"/>
      </w:pPr>
    </w:p>
    <w:p w14:paraId="50066900" w14:textId="2E1856BB" w:rsidR="009E7880" w:rsidRPr="008053FA" w:rsidRDefault="008F178A" w:rsidP="008053FA">
      <w:pPr>
        <w:widowControl/>
        <w:pBdr>
          <w:top w:val="nil"/>
          <w:left w:val="nil"/>
          <w:bottom w:val="nil"/>
          <w:right w:val="nil"/>
          <w:between w:val="nil"/>
        </w:pBdr>
        <w:jc w:val="left"/>
        <w:rPr>
          <w:rFonts w:eastAsia="Open Sans Light" w:cs="Open Sans Light"/>
          <w:color w:val="000000"/>
        </w:rPr>
      </w:pPr>
      <w:r w:rsidRPr="00EB394A">
        <w:rPr>
          <w:rFonts w:eastAsia="Open Sans Light" w:cs="Open Sans Light"/>
          <w:bCs/>
          <w:color w:val="000000"/>
        </w:rPr>
        <w:t>5</w:t>
      </w:r>
      <w:r>
        <w:rPr>
          <w:rFonts w:eastAsia="Open Sans Light" w:cs="Open Sans Light"/>
          <w:b/>
          <w:color w:val="000000"/>
        </w:rPr>
        <w:t xml:space="preserve">. </w:t>
      </w:r>
      <w:r w:rsidR="009E7880" w:rsidRPr="008053FA">
        <w:rPr>
          <w:rFonts w:eastAsia="Open Sans Light" w:cs="Open Sans Light"/>
          <w:b/>
          <w:color w:val="000000"/>
        </w:rPr>
        <w:t xml:space="preserve">Advocate within the humanitarian architecture through clusters and other mechanisms </w:t>
      </w:r>
      <w:r w:rsidR="009E7880" w:rsidRPr="008053FA">
        <w:rPr>
          <w:rFonts w:eastAsia="Open Sans Light" w:cs="Open Sans Light"/>
          <w:color w:val="000000"/>
        </w:rPr>
        <w:t xml:space="preserve">to: </w:t>
      </w:r>
    </w:p>
    <w:p w14:paraId="20F70715" w14:textId="35BBE65F" w:rsidR="009E7880" w:rsidRPr="008053FA" w:rsidRDefault="009E7880" w:rsidP="009E7880">
      <w:pPr>
        <w:widowControl/>
        <w:numPr>
          <w:ilvl w:val="0"/>
          <w:numId w:val="23"/>
        </w:numPr>
        <w:pBdr>
          <w:top w:val="nil"/>
          <w:left w:val="nil"/>
          <w:bottom w:val="nil"/>
          <w:right w:val="nil"/>
          <w:between w:val="nil"/>
        </w:pBdr>
        <w:jc w:val="left"/>
        <w:rPr>
          <w:rFonts w:eastAsia="Open Sans Light" w:cs="Open Sans Light"/>
          <w:color w:val="000000"/>
        </w:rPr>
      </w:pPr>
      <w:r w:rsidRPr="008053FA">
        <w:rPr>
          <w:rFonts w:eastAsia="Open Sans Light" w:cs="Open Sans Light"/>
          <w:color w:val="000000"/>
        </w:rPr>
        <w:t xml:space="preserve">Draw attention and increase commitment to the issue of </w:t>
      </w:r>
      <w:r w:rsidR="006829C6" w:rsidRPr="008053FA">
        <w:rPr>
          <w:rFonts w:eastAsia="Open Sans Light" w:cs="Open Sans Light"/>
          <w:color w:val="000000"/>
        </w:rPr>
        <w:t>TFGBV</w:t>
      </w:r>
      <w:r w:rsidRPr="008053FA">
        <w:rPr>
          <w:rFonts w:eastAsia="Open Sans Light" w:cs="Open Sans Light"/>
          <w:color w:val="000000"/>
        </w:rPr>
        <w:t xml:space="preserve"> as a protection </w:t>
      </w:r>
      <w:r w:rsidR="00EB394A">
        <w:rPr>
          <w:rFonts w:eastAsia="Open Sans Light" w:cs="Open Sans Light"/>
          <w:color w:val="000000"/>
        </w:rPr>
        <w:t xml:space="preserve">and human rights </w:t>
      </w:r>
      <w:r w:rsidRPr="008053FA">
        <w:rPr>
          <w:rFonts w:eastAsia="Open Sans Light" w:cs="Open Sans Light"/>
          <w:color w:val="000000"/>
        </w:rPr>
        <w:t>issue;</w:t>
      </w:r>
    </w:p>
    <w:p w14:paraId="3FD7818D" w14:textId="16D66301" w:rsidR="009E7880" w:rsidRPr="008053FA" w:rsidRDefault="00EB394A" w:rsidP="009E7880">
      <w:pPr>
        <w:widowControl/>
        <w:numPr>
          <w:ilvl w:val="0"/>
          <w:numId w:val="21"/>
        </w:numPr>
        <w:pBdr>
          <w:top w:val="nil"/>
          <w:left w:val="nil"/>
          <w:bottom w:val="nil"/>
          <w:right w:val="nil"/>
          <w:between w:val="nil"/>
        </w:pBdr>
        <w:jc w:val="left"/>
        <w:rPr>
          <w:rFonts w:eastAsia="Open Sans Light" w:cs="Open Sans Light"/>
          <w:color w:val="000000"/>
        </w:rPr>
      </w:pPr>
      <w:r>
        <w:rPr>
          <w:rFonts w:eastAsia="Open Sans Light" w:cs="Open Sans Light"/>
          <w:color w:val="000000"/>
        </w:rPr>
        <w:t>D</w:t>
      </w:r>
      <w:r w:rsidR="009E7880" w:rsidRPr="008053FA">
        <w:rPr>
          <w:rFonts w:eastAsia="Open Sans Light" w:cs="Open Sans Light"/>
          <w:color w:val="000000"/>
        </w:rPr>
        <w:t>irect</w:t>
      </w:r>
      <w:r>
        <w:rPr>
          <w:rFonts w:eastAsia="Open Sans Light" w:cs="Open Sans Light"/>
          <w:color w:val="000000"/>
        </w:rPr>
        <w:t xml:space="preserve"> resources</w:t>
      </w:r>
      <w:r w:rsidR="009E7880" w:rsidRPr="008053FA">
        <w:rPr>
          <w:rFonts w:eastAsia="Open Sans Light" w:cs="Open Sans Light"/>
          <w:color w:val="000000"/>
        </w:rPr>
        <w:t xml:space="preserve"> towards preventing and responding to technology-related abuse and exploitation in emergency settings;</w:t>
      </w:r>
    </w:p>
    <w:p w14:paraId="4991DEA8" w14:textId="18FA9ADC" w:rsidR="009E7880" w:rsidRPr="008053FA" w:rsidRDefault="00EB394A" w:rsidP="009E7880">
      <w:pPr>
        <w:widowControl/>
        <w:numPr>
          <w:ilvl w:val="0"/>
          <w:numId w:val="21"/>
        </w:numPr>
        <w:pBdr>
          <w:top w:val="nil"/>
          <w:left w:val="nil"/>
          <w:bottom w:val="nil"/>
          <w:right w:val="nil"/>
          <w:between w:val="nil"/>
        </w:pBdr>
        <w:jc w:val="left"/>
        <w:rPr>
          <w:rFonts w:eastAsia="Open Sans Light" w:cs="Open Sans Light"/>
          <w:color w:val="000000"/>
        </w:rPr>
      </w:pPr>
      <w:r>
        <w:rPr>
          <w:rFonts w:eastAsia="Open Sans Light" w:cs="Open Sans Light"/>
          <w:color w:val="000000"/>
        </w:rPr>
        <w:t xml:space="preserve">Encourage </w:t>
      </w:r>
      <w:r w:rsidR="009E7880" w:rsidRPr="008053FA">
        <w:rPr>
          <w:rFonts w:eastAsia="Open Sans Light" w:cs="Open Sans Light"/>
          <w:color w:val="000000"/>
        </w:rPr>
        <w:t xml:space="preserve">humanitarian agencies and sectors to take proactive steps to mitigate </w:t>
      </w:r>
      <w:r w:rsidR="006829C6" w:rsidRPr="008053FA">
        <w:rPr>
          <w:rFonts w:eastAsia="Open Sans Light" w:cs="Open Sans Light"/>
          <w:color w:val="000000"/>
        </w:rPr>
        <w:t>TFGBV</w:t>
      </w:r>
      <w:r w:rsidR="009E7880" w:rsidRPr="008053FA">
        <w:rPr>
          <w:rFonts w:eastAsia="Open Sans Light" w:cs="Open Sans Light"/>
          <w:color w:val="000000"/>
        </w:rPr>
        <w:t xml:space="preserve"> risks and respond appropriately when reports of are made, including in relation to their own staff.</w:t>
      </w:r>
    </w:p>
    <w:p w14:paraId="555F44A6" w14:textId="74A832C6" w:rsidR="00905B88" w:rsidRDefault="00F16408">
      <w:pPr>
        <w:pStyle w:val="Heading2"/>
      </w:pPr>
      <w:r>
        <w:t xml:space="preserve">Five </w:t>
      </w:r>
      <w:r w:rsidR="00703F41">
        <w:t>p</w:t>
      </w:r>
      <w:r w:rsidR="00962EF6">
        <w:t xml:space="preserve">riority actions for </w:t>
      </w:r>
      <w:r w:rsidR="00905B88">
        <w:t>d</w:t>
      </w:r>
      <w:r w:rsidR="00434870">
        <w:t xml:space="preserve">onors </w:t>
      </w:r>
    </w:p>
    <w:p w14:paraId="1DF25D02" w14:textId="7C3653D5" w:rsidR="006D2681" w:rsidRPr="008053FA" w:rsidRDefault="006D2681" w:rsidP="00703F41">
      <w:pPr>
        <w:pStyle w:val="ListParagraph"/>
        <w:numPr>
          <w:ilvl w:val="0"/>
          <w:numId w:val="34"/>
        </w:numPr>
        <w:ind w:left="360"/>
      </w:pPr>
      <w:r w:rsidRPr="00F16408">
        <w:rPr>
          <w:b/>
          <w:bCs/>
        </w:rPr>
        <w:t>Resource and s</w:t>
      </w:r>
      <w:r w:rsidR="00962EF6" w:rsidRPr="00F16408">
        <w:rPr>
          <w:b/>
          <w:bCs/>
        </w:rPr>
        <w:t>upport the d</w:t>
      </w:r>
      <w:r w:rsidR="00B36DFE" w:rsidRPr="00F16408">
        <w:rPr>
          <w:b/>
          <w:bCs/>
        </w:rPr>
        <w:t>evelop</w:t>
      </w:r>
      <w:r w:rsidR="00962EF6" w:rsidRPr="00F16408">
        <w:rPr>
          <w:b/>
          <w:bCs/>
        </w:rPr>
        <w:t>ment</w:t>
      </w:r>
      <w:r w:rsidRPr="00F16408">
        <w:rPr>
          <w:b/>
          <w:bCs/>
        </w:rPr>
        <w:t>, testing and piloting</w:t>
      </w:r>
      <w:r w:rsidRPr="008053FA">
        <w:t xml:space="preserve"> </w:t>
      </w:r>
      <w:r w:rsidR="00962EF6" w:rsidRPr="008053FA">
        <w:t>o</w:t>
      </w:r>
      <w:r w:rsidRPr="008053FA">
        <w:t>f</w:t>
      </w:r>
      <w:r w:rsidR="004C777E" w:rsidRPr="008053FA">
        <w:t>:</w:t>
      </w:r>
    </w:p>
    <w:p w14:paraId="72A7B573" w14:textId="48C5BFE5" w:rsidR="004C777E" w:rsidRPr="00EB394A" w:rsidRDefault="004C777E" w:rsidP="00703F41">
      <w:pPr>
        <w:pStyle w:val="ListParagraph"/>
        <w:numPr>
          <w:ilvl w:val="0"/>
          <w:numId w:val="35"/>
        </w:numPr>
        <w:ind w:left="720"/>
      </w:pPr>
      <w:r w:rsidRPr="00EB394A">
        <w:t>Tools for safely undertaking research and assessments on TFGBV in emergency contexts</w:t>
      </w:r>
      <w:r w:rsidR="00EB394A">
        <w:t>;</w:t>
      </w:r>
    </w:p>
    <w:p w14:paraId="3B0F29AA" w14:textId="6964B253" w:rsidR="00F74117" w:rsidRPr="00EB394A" w:rsidRDefault="006D2681" w:rsidP="00703F41">
      <w:pPr>
        <w:pStyle w:val="ListParagraph"/>
        <w:numPr>
          <w:ilvl w:val="0"/>
          <w:numId w:val="35"/>
        </w:numPr>
        <w:ind w:left="720"/>
      </w:pPr>
      <w:r w:rsidRPr="00EB394A">
        <w:t>G</w:t>
      </w:r>
      <w:r w:rsidR="00B36DFE" w:rsidRPr="00EB394A">
        <w:t xml:space="preserve">uidance and tools for GBV programs and services to integrate </w:t>
      </w:r>
      <w:r w:rsidR="006829C6" w:rsidRPr="00EB394A">
        <w:t>TFGBV</w:t>
      </w:r>
      <w:r w:rsidR="00B36DFE" w:rsidRPr="00EB394A">
        <w:t xml:space="preserve"> into case management protocols and practices</w:t>
      </w:r>
      <w:r w:rsidR="00EB394A">
        <w:t>;</w:t>
      </w:r>
    </w:p>
    <w:p w14:paraId="42EBFC72" w14:textId="4F5BEB75" w:rsidR="006B030B" w:rsidRDefault="004C777E" w:rsidP="00703F41">
      <w:pPr>
        <w:pStyle w:val="ListParagraph"/>
        <w:numPr>
          <w:ilvl w:val="0"/>
          <w:numId w:val="35"/>
        </w:numPr>
        <w:ind w:left="720"/>
      </w:pPr>
      <w:r w:rsidRPr="00EB394A">
        <w:t>C</w:t>
      </w:r>
      <w:r w:rsidR="00B36DFE" w:rsidRPr="00EB394A">
        <w:t xml:space="preserve">apacity-building strategies </w:t>
      </w:r>
      <w:r w:rsidR="00EB394A">
        <w:t>to support</w:t>
      </w:r>
      <w:r w:rsidR="00B36DFE" w:rsidRPr="00EB394A">
        <w:t xml:space="preserve"> GBV workers, services and referral networks to safely address </w:t>
      </w:r>
      <w:r w:rsidR="006829C6" w:rsidRPr="00EB394A">
        <w:t>TFGBV</w:t>
      </w:r>
      <w:r w:rsidR="00B36DFE" w:rsidRPr="00EB394A">
        <w:t xml:space="preserve"> in humanitarian settings. </w:t>
      </w:r>
    </w:p>
    <w:p w14:paraId="1464CB89" w14:textId="77777777" w:rsidR="00F16408" w:rsidRDefault="00F16408" w:rsidP="00703F41">
      <w:pPr>
        <w:pStyle w:val="ListParagraph"/>
        <w:ind w:left="360" w:firstLine="0"/>
      </w:pPr>
    </w:p>
    <w:p w14:paraId="3C6CDAD5" w14:textId="7765D972" w:rsidR="0009465A" w:rsidRPr="00703F41" w:rsidRDefault="006017D4" w:rsidP="00703F41">
      <w:pPr>
        <w:pStyle w:val="ListParagraph"/>
        <w:numPr>
          <w:ilvl w:val="0"/>
          <w:numId w:val="34"/>
        </w:numPr>
        <w:ind w:left="360"/>
      </w:pPr>
      <w:r w:rsidRPr="00703F41">
        <w:rPr>
          <w:b/>
          <w:bCs/>
        </w:rPr>
        <w:t xml:space="preserve">Resource </w:t>
      </w:r>
      <w:r w:rsidR="00E85E7A" w:rsidRPr="00703F41">
        <w:rPr>
          <w:b/>
          <w:bCs/>
        </w:rPr>
        <w:t>national and regional women’s rights actors</w:t>
      </w:r>
      <w:r w:rsidR="00E85E7A">
        <w:t xml:space="preserve"> </w:t>
      </w:r>
      <w:r w:rsidRPr="00703F41">
        <w:t>to c</w:t>
      </w:r>
      <w:r w:rsidR="00B36DFE" w:rsidRPr="00703F41">
        <w:t xml:space="preserve">onvene </w:t>
      </w:r>
      <w:r w:rsidR="00E85E7A" w:rsidRPr="00703F41">
        <w:t>for</w:t>
      </w:r>
      <w:r w:rsidR="000E2CA6" w:rsidRPr="00703F41">
        <w:t>a</w:t>
      </w:r>
      <w:r w:rsidR="00E85E7A" w:rsidRPr="00703F41">
        <w:t xml:space="preserve"> and</w:t>
      </w:r>
      <w:r w:rsidR="00B36DFE" w:rsidRPr="00703F41">
        <w:t xml:space="preserve"> events and </w:t>
      </w:r>
      <w:r w:rsidR="004C777E" w:rsidRPr="00703F41">
        <w:t xml:space="preserve">develop </w:t>
      </w:r>
      <w:r w:rsidR="00E85E7A" w:rsidRPr="00703F41">
        <w:t xml:space="preserve">advocacy resources </w:t>
      </w:r>
      <w:r w:rsidR="000E2CA6" w:rsidRPr="00703F41">
        <w:t xml:space="preserve">in partnership with </w:t>
      </w:r>
      <w:r w:rsidR="00B36DFE" w:rsidRPr="00703F41">
        <w:t>other stakeholders</w:t>
      </w:r>
      <w:r w:rsidR="00703F41">
        <w:t xml:space="preserve">. Support them to develop networks </w:t>
      </w:r>
      <w:r w:rsidR="00B36DFE" w:rsidRPr="00703F41">
        <w:t xml:space="preserve">to share experiences, information, learning and resources on preventing and responding to </w:t>
      </w:r>
      <w:r w:rsidR="006829C6" w:rsidRPr="00703F41">
        <w:t>TFGBV</w:t>
      </w:r>
      <w:r w:rsidR="00B36DFE" w:rsidRPr="00703F41">
        <w:t xml:space="preserve"> in humanitarian settings. </w:t>
      </w:r>
    </w:p>
    <w:p w14:paraId="3BE54B64" w14:textId="1953E825" w:rsidR="000E2CA6" w:rsidRPr="00703F41" w:rsidRDefault="00703F41" w:rsidP="00703F41">
      <w:pPr>
        <w:tabs>
          <w:tab w:val="left" w:pos="2450"/>
        </w:tabs>
      </w:pPr>
      <w:r>
        <w:tab/>
      </w:r>
    </w:p>
    <w:p w14:paraId="3C6CDADE" w14:textId="36A74DA8" w:rsidR="0009465A" w:rsidRPr="008053FA" w:rsidRDefault="00A634BD" w:rsidP="00703F41">
      <w:pPr>
        <w:pStyle w:val="ListParagraph"/>
        <w:numPr>
          <w:ilvl w:val="0"/>
          <w:numId w:val="34"/>
        </w:numPr>
        <w:ind w:left="360"/>
      </w:pPr>
      <w:r>
        <w:rPr>
          <w:b/>
        </w:rPr>
        <w:t>I</w:t>
      </w:r>
      <w:r w:rsidR="00B36DFE" w:rsidRPr="00F16408">
        <w:rPr>
          <w:b/>
        </w:rPr>
        <w:t xml:space="preserve">nfluence </w:t>
      </w:r>
      <w:r w:rsidR="00B36DFE" w:rsidRPr="00703F41">
        <w:rPr>
          <w:b/>
          <w:bCs/>
        </w:rPr>
        <w:t>developments in technology in humanitarian action</w:t>
      </w:r>
      <w:r w:rsidR="00B36DFE" w:rsidRPr="008053FA">
        <w:t>, such as the emerg</w:t>
      </w:r>
      <w:r w:rsidR="00E274DF">
        <w:t>ence</w:t>
      </w:r>
      <w:r w:rsidR="00B36DFE" w:rsidRPr="008053FA">
        <w:t xml:space="preserve"> of digitalized identities and digitalized service delivery,</w:t>
      </w:r>
      <w:r w:rsidR="00E274DF">
        <w:t xml:space="preserve"> </w:t>
      </w:r>
      <w:r>
        <w:t xml:space="preserve">through funding initiatives that </w:t>
      </w:r>
      <w:r w:rsidR="00E274DF">
        <w:t xml:space="preserve">promote </w:t>
      </w:r>
      <w:r w:rsidR="00457902">
        <w:t xml:space="preserve">the </w:t>
      </w:r>
      <w:r w:rsidR="00B36DFE" w:rsidRPr="008053FA">
        <w:t xml:space="preserve">rights, safety and empowerment of women and girls. </w:t>
      </w:r>
    </w:p>
    <w:p w14:paraId="3C6CDADF" w14:textId="77777777" w:rsidR="0009465A" w:rsidRPr="008053FA" w:rsidRDefault="0009465A" w:rsidP="00703F41">
      <w:pPr>
        <w:rPr>
          <w:b/>
        </w:rPr>
      </w:pPr>
    </w:p>
    <w:p w14:paraId="3C6CDAE0" w14:textId="4DC41AF0" w:rsidR="0009465A" w:rsidRPr="008053FA" w:rsidRDefault="00B36DFE" w:rsidP="00703F41">
      <w:pPr>
        <w:pStyle w:val="ListParagraph"/>
        <w:numPr>
          <w:ilvl w:val="0"/>
          <w:numId w:val="34"/>
        </w:numPr>
        <w:ind w:left="360"/>
      </w:pPr>
      <w:r w:rsidRPr="00F16408">
        <w:rPr>
          <w:b/>
        </w:rPr>
        <w:t xml:space="preserve">Engage in global discussions on digital data privacy and protection in humanitarian contexts, and advocate across the humanitarian system </w:t>
      </w:r>
      <w:r w:rsidRPr="008053FA">
        <w:t xml:space="preserve">for the safety, security and rights of GBV survivors, and women and girls more broadly, to be addressed in guidance and standards regarding digital data and technologies. For example, make sure women and girls’ digital safety and rights are considered in program guidance and tools in settings where biometric identity systems are being rolled out. </w:t>
      </w:r>
    </w:p>
    <w:p w14:paraId="3C6CDAE1" w14:textId="77777777" w:rsidR="0009465A" w:rsidRPr="008053FA" w:rsidRDefault="0009465A" w:rsidP="00703F41"/>
    <w:p w14:paraId="3C6CDAE2" w14:textId="33AF7CA7" w:rsidR="0009465A" w:rsidRDefault="004C777E" w:rsidP="00703F41">
      <w:pPr>
        <w:pStyle w:val="ListParagraph"/>
        <w:numPr>
          <w:ilvl w:val="0"/>
          <w:numId w:val="34"/>
        </w:numPr>
        <w:ind w:left="360"/>
      </w:pPr>
      <w:r w:rsidRPr="00F16408">
        <w:rPr>
          <w:b/>
        </w:rPr>
        <w:t xml:space="preserve">Support </w:t>
      </w:r>
      <w:r w:rsidR="00B36DFE" w:rsidRPr="00F16408">
        <w:rPr>
          <w:b/>
        </w:rPr>
        <w:t>conven</w:t>
      </w:r>
      <w:r w:rsidRPr="00F16408">
        <w:rPr>
          <w:b/>
        </w:rPr>
        <w:t xml:space="preserve">ing of </w:t>
      </w:r>
      <w:r w:rsidR="00B36DFE" w:rsidRPr="00F16408">
        <w:rPr>
          <w:b/>
        </w:rPr>
        <w:t xml:space="preserve">GBViE, digital rights and technology communities, </w:t>
      </w:r>
      <w:r w:rsidR="00B36DFE" w:rsidRPr="00703F41">
        <w:rPr>
          <w:bCs/>
        </w:rPr>
        <w:t xml:space="preserve">including private sector actors, </w:t>
      </w:r>
      <w:r w:rsidR="006B030B" w:rsidRPr="00703F41">
        <w:rPr>
          <w:bCs/>
        </w:rPr>
        <w:t xml:space="preserve">at global and regional levels </w:t>
      </w:r>
      <w:r w:rsidR="00B36DFE" w:rsidRPr="00703F41">
        <w:rPr>
          <w:bCs/>
        </w:rPr>
        <w:t>to foster cross-pollination</w:t>
      </w:r>
      <w:r w:rsidR="006B030B" w:rsidRPr="00703F41">
        <w:rPr>
          <w:bCs/>
        </w:rPr>
        <w:t xml:space="preserve"> </w:t>
      </w:r>
      <w:r w:rsidR="00B36DFE" w:rsidRPr="00703F41">
        <w:rPr>
          <w:bCs/>
        </w:rPr>
        <w:t xml:space="preserve">and learning on </w:t>
      </w:r>
      <w:r w:rsidR="006829C6" w:rsidRPr="00703F41">
        <w:rPr>
          <w:bCs/>
        </w:rPr>
        <w:t>TFGBV</w:t>
      </w:r>
      <w:r w:rsidR="00B36DFE" w:rsidRPr="00703F41">
        <w:rPr>
          <w:bCs/>
        </w:rPr>
        <w:t xml:space="preserve"> and</w:t>
      </w:r>
      <w:r w:rsidR="00B36DFE" w:rsidRPr="008053FA">
        <w:t xml:space="preserve"> to identify shared principles and standards to guide the ethical and safe introduction and use of technology in humanitarian settings.</w:t>
      </w:r>
    </w:p>
    <w:p w14:paraId="3B1B8F91" w14:textId="77777777" w:rsidR="00E07F14" w:rsidRDefault="00E07F14" w:rsidP="00E07F14">
      <w:pPr>
        <w:pStyle w:val="ListParagraph"/>
      </w:pPr>
    </w:p>
    <w:p w14:paraId="3C6CDB05" w14:textId="62074773" w:rsidR="0009465A" w:rsidRDefault="00703F41" w:rsidP="00E07F14">
      <w:pPr>
        <w:pStyle w:val="Heading2"/>
      </w:pPr>
      <w:r>
        <w:lastRenderedPageBreak/>
        <w:t xml:space="preserve">Five priority actions </w:t>
      </w:r>
      <w:r w:rsidR="00B36DFE">
        <w:t xml:space="preserve">for online and digital industries </w:t>
      </w:r>
    </w:p>
    <w:p w14:paraId="3C6CDB06" w14:textId="4C4BA360" w:rsidR="0009465A" w:rsidRPr="00E07F14" w:rsidRDefault="00E07F14">
      <w:pPr>
        <w:widowControl/>
        <w:numPr>
          <w:ilvl w:val="0"/>
          <w:numId w:val="4"/>
        </w:numPr>
        <w:pBdr>
          <w:top w:val="nil"/>
          <w:left w:val="nil"/>
          <w:bottom w:val="nil"/>
          <w:right w:val="nil"/>
          <w:between w:val="nil"/>
        </w:pBdr>
        <w:jc w:val="left"/>
      </w:pPr>
      <w:r>
        <w:rPr>
          <w:rFonts w:eastAsia="Open Sans Light" w:cs="Open Sans Light"/>
          <w:b/>
          <w:color w:val="000000"/>
        </w:rPr>
        <w:t>S</w:t>
      </w:r>
      <w:r w:rsidR="00B36DFE" w:rsidRPr="00E07F14">
        <w:rPr>
          <w:rFonts w:eastAsia="Open Sans Light" w:cs="Open Sans Light"/>
          <w:b/>
          <w:color w:val="000000"/>
        </w:rPr>
        <w:t xml:space="preserve">upport women and girls’ digital inclusion and </w:t>
      </w:r>
      <w:sdt>
        <w:sdtPr>
          <w:tag w:val="goog_rdk_9"/>
          <w:id w:val="-1216268185"/>
        </w:sdtPr>
        <w:sdtEndPr/>
        <w:sdtContent/>
      </w:sdt>
      <w:r w:rsidR="00B36DFE" w:rsidRPr="00E07F14">
        <w:rPr>
          <w:rFonts w:eastAsia="Open Sans Light" w:cs="Open Sans Light"/>
          <w:b/>
          <w:color w:val="000000"/>
        </w:rPr>
        <w:t>safety</w:t>
      </w:r>
      <w:r w:rsidR="00B36DFE" w:rsidRPr="00E07F14">
        <w:rPr>
          <w:rFonts w:eastAsia="Open Sans Light" w:cs="Open Sans Light"/>
          <w:color w:val="000000"/>
        </w:rPr>
        <w:t xml:space="preserve"> in emergency-affected settings and </w:t>
      </w:r>
      <w:r>
        <w:rPr>
          <w:rFonts w:eastAsia="Open Sans Light" w:cs="Open Sans Light"/>
          <w:color w:val="000000"/>
        </w:rPr>
        <w:t xml:space="preserve">from the design phase, </w:t>
      </w:r>
      <w:r w:rsidR="00B36DFE" w:rsidRPr="00E07F14">
        <w:rPr>
          <w:rFonts w:eastAsia="Open Sans Light" w:cs="Open Sans Light"/>
          <w:color w:val="000000"/>
        </w:rPr>
        <w:t>contribute to development of applications and other technology solutions to monitor and protect women and girls’ safety online and when using ICTs.</w:t>
      </w:r>
    </w:p>
    <w:p w14:paraId="3C6CDB07" w14:textId="77777777" w:rsidR="0009465A" w:rsidRPr="00E07F14" w:rsidRDefault="0009465A">
      <w:pPr>
        <w:pBdr>
          <w:top w:val="nil"/>
          <w:left w:val="nil"/>
          <w:bottom w:val="nil"/>
          <w:right w:val="nil"/>
          <w:between w:val="nil"/>
        </w:pBdr>
        <w:ind w:left="360" w:hanging="360"/>
        <w:jc w:val="left"/>
        <w:rPr>
          <w:rFonts w:eastAsia="Open Sans Light" w:cs="Open Sans Light"/>
          <w:color w:val="000000"/>
        </w:rPr>
      </w:pPr>
    </w:p>
    <w:p w14:paraId="3C6CDB08" w14:textId="6F1B2140" w:rsidR="0009465A" w:rsidRPr="00E07F14" w:rsidRDefault="00B36DFE">
      <w:pPr>
        <w:widowControl/>
        <w:numPr>
          <w:ilvl w:val="0"/>
          <w:numId w:val="4"/>
        </w:numPr>
        <w:pBdr>
          <w:top w:val="nil"/>
          <w:left w:val="nil"/>
          <w:bottom w:val="nil"/>
          <w:right w:val="nil"/>
          <w:between w:val="nil"/>
        </w:pBdr>
        <w:jc w:val="left"/>
      </w:pPr>
      <w:r w:rsidRPr="00E07F14">
        <w:rPr>
          <w:rFonts w:eastAsia="Open Sans Light" w:cs="Open Sans Light"/>
          <w:b/>
          <w:color w:val="000000"/>
        </w:rPr>
        <w:t>Learn about how digital and ICT technologies are being used to perpetrate violence and abuse of women and girls in contexts impacted by humanitarian emergencies</w:t>
      </w:r>
      <w:r w:rsidRPr="00E07F14">
        <w:rPr>
          <w:rFonts w:eastAsia="Open Sans Light" w:cs="Open Sans Light"/>
          <w:color w:val="000000"/>
        </w:rPr>
        <w:t xml:space="preserve">. Create ways to hear from women and girls’ representatives and organizations in contexts impacted by humanitarian emergencies, as well as </w:t>
      </w:r>
      <w:r w:rsidR="00091F6F" w:rsidRPr="00E07F14">
        <w:rPr>
          <w:rFonts w:eastAsia="Open Sans Light" w:cs="Open Sans Light"/>
          <w:color w:val="000000"/>
        </w:rPr>
        <w:t>from humanitarian</w:t>
      </w:r>
      <w:r w:rsidRPr="00E07F14">
        <w:rPr>
          <w:rFonts w:eastAsia="Open Sans Light" w:cs="Open Sans Light"/>
          <w:color w:val="000000"/>
        </w:rPr>
        <w:t xml:space="preserve"> actors.</w:t>
      </w:r>
    </w:p>
    <w:p w14:paraId="3C6CDB09" w14:textId="77777777" w:rsidR="0009465A" w:rsidRPr="00E07F14" w:rsidRDefault="0009465A">
      <w:pPr>
        <w:pBdr>
          <w:top w:val="nil"/>
          <w:left w:val="nil"/>
          <w:bottom w:val="nil"/>
          <w:right w:val="nil"/>
          <w:between w:val="nil"/>
        </w:pBdr>
        <w:ind w:left="1199" w:hanging="360"/>
        <w:jc w:val="left"/>
        <w:rPr>
          <w:rFonts w:eastAsia="Open Sans Light" w:cs="Open Sans Light"/>
          <w:color w:val="000000"/>
        </w:rPr>
      </w:pPr>
    </w:p>
    <w:p w14:paraId="3C6CDB0A" w14:textId="7FC8AC95" w:rsidR="0009465A" w:rsidRPr="00E07F14" w:rsidRDefault="00B36DFE">
      <w:pPr>
        <w:widowControl/>
        <w:numPr>
          <w:ilvl w:val="0"/>
          <w:numId w:val="4"/>
        </w:numPr>
        <w:pBdr>
          <w:top w:val="nil"/>
          <w:left w:val="nil"/>
          <w:bottom w:val="nil"/>
          <w:right w:val="nil"/>
          <w:between w:val="nil"/>
        </w:pBdr>
        <w:jc w:val="left"/>
        <w:rPr>
          <w:rFonts w:eastAsia="Open Sans Light" w:cs="Open Sans Light"/>
          <w:color w:val="000000"/>
        </w:rPr>
      </w:pPr>
      <w:r w:rsidRPr="00E07F14">
        <w:rPr>
          <w:rFonts w:eastAsia="Open Sans Light" w:cs="Open Sans Light"/>
          <w:b/>
          <w:color w:val="000000"/>
        </w:rPr>
        <w:t>Provide women’s rights organizations operating in contexts impacted by humanitarian emergencies</w:t>
      </w:r>
      <w:r w:rsidRPr="00E07F14">
        <w:rPr>
          <w:rFonts w:eastAsia="Open Sans Light" w:cs="Open Sans Light"/>
          <w:color w:val="000000"/>
        </w:rPr>
        <w:t xml:space="preserve"> with resources to support them in awareness</w:t>
      </w:r>
      <w:r w:rsidR="00F467B4">
        <w:rPr>
          <w:rFonts w:eastAsia="Open Sans Light" w:cs="Open Sans Light"/>
          <w:color w:val="000000"/>
        </w:rPr>
        <w:t>-</w:t>
      </w:r>
      <w:r w:rsidRPr="00E07F14">
        <w:rPr>
          <w:rFonts w:eastAsia="Open Sans Light" w:cs="Open Sans Light"/>
          <w:color w:val="000000"/>
        </w:rPr>
        <w:t xml:space="preserve">raising, education, practical and technical support and skills training for women and girls. </w:t>
      </w:r>
    </w:p>
    <w:p w14:paraId="3C6CDB0B" w14:textId="77777777" w:rsidR="0009465A" w:rsidRPr="00E07F14" w:rsidRDefault="0009465A">
      <w:pPr>
        <w:widowControl/>
        <w:pBdr>
          <w:top w:val="nil"/>
          <w:left w:val="nil"/>
          <w:bottom w:val="nil"/>
          <w:right w:val="nil"/>
          <w:between w:val="nil"/>
        </w:pBdr>
        <w:ind w:left="360"/>
        <w:jc w:val="left"/>
        <w:rPr>
          <w:rFonts w:eastAsia="Open Sans Light" w:cs="Open Sans Light"/>
          <w:color w:val="000000"/>
        </w:rPr>
      </w:pPr>
    </w:p>
    <w:p w14:paraId="3C6CDB10" w14:textId="597643B4" w:rsidR="0009465A" w:rsidRPr="00E07F14" w:rsidRDefault="008053FA">
      <w:pPr>
        <w:widowControl/>
        <w:numPr>
          <w:ilvl w:val="0"/>
          <w:numId w:val="4"/>
        </w:numPr>
        <w:pBdr>
          <w:top w:val="nil"/>
          <w:left w:val="nil"/>
          <w:bottom w:val="nil"/>
          <w:right w:val="nil"/>
          <w:between w:val="nil"/>
        </w:pBdr>
        <w:jc w:val="left"/>
      </w:pPr>
      <w:r w:rsidRPr="00E07F14">
        <w:rPr>
          <w:rFonts w:eastAsia="Open Sans Light" w:cs="Open Sans Light"/>
          <w:b/>
          <w:color w:val="000000"/>
        </w:rPr>
        <w:t>Establish confidential, safe and transparent mechanisms for reporting TFGBV and e</w:t>
      </w:r>
      <w:r w:rsidR="00B36DFE" w:rsidRPr="00E07F14">
        <w:rPr>
          <w:rFonts w:eastAsia="Open Sans Light" w:cs="Open Sans Light"/>
          <w:b/>
          <w:color w:val="000000"/>
        </w:rPr>
        <w:t xml:space="preserve">mploy dedicated staff to receive </w:t>
      </w:r>
      <w:r w:rsidR="006829C6" w:rsidRPr="00E07F14">
        <w:rPr>
          <w:rFonts w:eastAsia="Open Sans Light" w:cs="Open Sans Light"/>
          <w:b/>
          <w:color w:val="000000"/>
        </w:rPr>
        <w:t>TFGBV</w:t>
      </w:r>
      <w:r w:rsidR="00B36DFE" w:rsidRPr="00E07F14">
        <w:rPr>
          <w:rFonts w:eastAsia="Open Sans Light" w:cs="Open Sans Light"/>
          <w:b/>
          <w:color w:val="000000"/>
        </w:rPr>
        <w:t xml:space="preserve"> complaints from organizations and individuals</w:t>
      </w:r>
      <w:r w:rsidR="00B36DFE" w:rsidRPr="00E07F14">
        <w:rPr>
          <w:rFonts w:eastAsia="Open Sans Light" w:cs="Open Sans Light"/>
          <w:color w:val="000000"/>
        </w:rPr>
        <w:t xml:space="preserve"> in countries impacted by humanitarian emergencies to ensure that workers can adequately assess reports and take-down requests in local languages based on local cultural context. </w:t>
      </w:r>
    </w:p>
    <w:p w14:paraId="3C6CDB11" w14:textId="6C21FFA2" w:rsidR="0009465A" w:rsidRPr="00E07F14" w:rsidRDefault="0009465A">
      <w:pPr>
        <w:pBdr>
          <w:top w:val="nil"/>
          <w:left w:val="nil"/>
          <w:bottom w:val="nil"/>
          <w:right w:val="nil"/>
          <w:between w:val="nil"/>
        </w:pBdr>
        <w:spacing w:before="40"/>
        <w:ind w:left="1199" w:hanging="360"/>
        <w:rPr>
          <w:rFonts w:eastAsia="Open Sans Light" w:cs="Open Sans Light"/>
          <w:color w:val="000000"/>
        </w:rPr>
      </w:pPr>
    </w:p>
    <w:p w14:paraId="3D2CBA0B" w14:textId="43D6F1F2" w:rsidR="008053FA" w:rsidRPr="00E07F14" w:rsidRDefault="008053FA" w:rsidP="008053FA">
      <w:pPr>
        <w:widowControl/>
        <w:numPr>
          <w:ilvl w:val="0"/>
          <w:numId w:val="4"/>
        </w:numPr>
        <w:pBdr>
          <w:top w:val="nil"/>
          <w:left w:val="nil"/>
          <w:bottom w:val="nil"/>
          <w:right w:val="nil"/>
          <w:between w:val="nil"/>
        </w:pBdr>
        <w:jc w:val="left"/>
        <w:rPr>
          <w:bCs/>
        </w:rPr>
      </w:pPr>
      <w:r w:rsidRPr="00E07F14">
        <w:rPr>
          <w:rFonts w:eastAsia="Open Sans Light" w:cs="Open Sans Light"/>
          <w:b/>
          <w:color w:val="000000"/>
        </w:rPr>
        <w:t>Take action against perpetrators of TFGBV</w:t>
      </w:r>
      <w:r w:rsidRPr="00E07F14">
        <w:rPr>
          <w:rFonts w:eastAsia="Open Sans Light" w:cs="Open Sans Light"/>
          <w:color w:val="000000"/>
        </w:rPr>
        <w:t xml:space="preserve"> to stop them using </w:t>
      </w:r>
      <w:r w:rsidR="000533E8">
        <w:rPr>
          <w:rFonts w:eastAsia="Open Sans Light" w:cs="Open Sans Light"/>
          <w:color w:val="000000"/>
        </w:rPr>
        <w:t xml:space="preserve">your </w:t>
      </w:r>
      <w:r w:rsidRPr="00E07F14">
        <w:rPr>
          <w:rFonts w:eastAsia="Open Sans Light" w:cs="Open Sans Light"/>
          <w:color w:val="000000"/>
        </w:rPr>
        <w:t>platform</w:t>
      </w:r>
      <w:r w:rsidR="000533E8">
        <w:rPr>
          <w:rFonts w:eastAsia="Open Sans Light" w:cs="Open Sans Light"/>
          <w:color w:val="000000"/>
        </w:rPr>
        <w:t>s</w:t>
      </w:r>
      <w:r w:rsidRPr="00E07F14">
        <w:rPr>
          <w:rFonts w:eastAsia="Open Sans Light" w:cs="Open Sans Light"/>
          <w:color w:val="000000"/>
        </w:rPr>
        <w:t xml:space="preserve"> to harass and abuse women and </w:t>
      </w:r>
      <w:sdt>
        <w:sdtPr>
          <w:tag w:val="goog_rdk_10"/>
          <w:id w:val="1551874529"/>
        </w:sdtPr>
        <w:sdtEndPr/>
        <w:sdtContent/>
      </w:sdt>
      <w:r w:rsidRPr="00E07F14">
        <w:rPr>
          <w:rFonts w:eastAsia="Open Sans Light" w:cs="Open Sans Light"/>
          <w:color w:val="000000"/>
        </w:rPr>
        <w:t xml:space="preserve">girls. </w:t>
      </w:r>
      <w:r w:rsidRPr="00E07F14">
        <w:rPr>
          <w:rFonts w:eastAsia="Open Sans Light" w:cs="Open Sans Light"/>
          <w:bCs/>
          <w:color w:val="000000"/>
        </w:rPr>
        <w:t>Be proactive and establish accessible mechanisms for escalating reports of harassment, abuse and violence, particularly in relation to IBSA, in emergency-affected and fragile contexts.</w:t>
      </w:r>
    </w:p>
    <w:p w14:paraId="3128C93F" w14:textId="77777777" w:rsidR="00E07F14" w:rsidRDefault="00E07F14" w:rsidP="00E07F14">
      <w:pPr>
        <w:pStyle w:val="ListParagraph"/>
        <w:rPr>
          <w:bCs/>
        </w:rPr>
      </w:pPr>
    </w:p>
    <w:p w14:paraId="6D407C78" w14:textId="04BD368E" w:rsidR="00E07F14" w:rsidRDefault="00E07F14" w:rsidP="00E07F14">
      <w:pPr>
        <w:widowControl/>
        <w:pBdr>
          <w:top w:val="nil"/>
          <w:left w:val="nil"/>
          <w:bottom w:val="nil"/>
          <w:right w:val="nil"/>
          <w:between w:val="nil"/>
        </w:pBdr>
        <w:jc w:val="left"/>
        <w:rPr>
          <w:bCs/>
        </w:rPr>
      </w:pPr>
    </w:p>
    <w:p w14:paraId="69E28FB2" w14:textId="77777777" w:rsidR="00E07F14" w:rsidRPr="00E07F14" w:rsidRDefault="00E07F14" w:rsidP="00E07F14">
      <w:pPr>
        <w:widowControl/>
        <w:pBdr>
          <w:top w:val="nil"/>
          <w:left w:val="nil"/>
          <w:bottom w:val="nil"/>
          <w:right w:val="nil"/>
          <w:between w:val="nil"/>
        </w:pBdr>
        <w:jc w:val="left"/>
        <w:rPr>
          <w:bCs/>
        </w:rPr>
      </w:pPr>
    </w:p>
    <w:p w14:paraId="6F58CFE7" w14:textId="77777777" w:rsidR="008053FA" w:rsidRDefault="008053FA">
      <w:pPr>
        <w:pBdr>
          <w:top w:val="nil"/>
          <w:left w:val="nil"/>
          <w:bottom w:val="nil"/>
          <w:right w:val="nil"/>
          <w:between w:val="nil"/>
        </w:pBdr>
        <w:spacing w:before="40"/>
        <w:ind w:left="1199" w:hanging="360"/>
        <w:rPr>
          <w:rFonts w:ascii="Open Sans Light" w:eastAsia="Open Sans Light" w:hAnsi="Open Sans Light" w:cs="Open Sans Light"/>
          <w:color w:val="000000"/>
        </w:rPr>
      </w:pPr>
    </w:p>
    <w:p w14:paraId="3C6CDB1D" w14:textId="00F407A7" w:rsidR="0009465A" w:rsidRDefault="008053FA">
      <w:pPr>
        <w:spacing w:before="259"/>
        <w:ind w:left="176"/>
        <w:rPr>
          <w:b/>
          <w:i/>
          <w:sz w:val="26"/>
          <w:szCs w:val="26"/>
        </w:rPr>
      </w:pPr>
      <w:r>
        <w:rPr>
          <w:b/>
          <w:i/>
          <w:color w:val="6B1E74"/>
          <w:sz w:val="26"/>
          <w:szCs w:val="26"/>
          <w:u w:val="single"/>
        </w:rPr>
        <w:t>T</w:t>
      </w:r>
      <w:r w:rsidR="00B36DFE">
        <w:rPr>
          <w:b/>
          <w:i/>
          <w:color w:val="6B1E74"/>
          <w:sz w:val="26"/>
          <w:szCs w:val="26"/>
          <w:u w:val="single"/>
        </w:rPr>
        <w:t>he GBV AoR Help Desk</w:t>
      </w:r>
      <w:r w:rsidR="00B36DFE">
        <w:rPr>
          <w:noProof/>
        </w:rPr>
        <mc:AlternateContent>
          <mc:Choice Requires="wps">
            <w:drawing>
              <wp:anchor distT="0" distB="0" distL="114300" distR="114300" simplePos="0" relativeHeight="251661312" behindDoc="0" locked="0" layoutInCell="1" hidden="0" allowOverlap="1" wp14:anchorId="3C6CDB27" wp14:editId="3C6CDB28">
                <wp:simplePos x="0" y="0"/>
                <wp:positionH relativeFrom="column">
                  <wp:posOffset>3898900</wp:posOffset>
                </wp:positionH>
                <wp:positionV relativeFrom="paragraph">
                  <wp:posOffset>241300</wp:posOffset>
                </wp:positionV>
                <wp:extent cx="2802890" cy="2432685"/>
                <wp:effectExtent l="0" t="0" r="0" b="0"/>
                <wp:wrapNone/>
                <wp:docPr id="15" name="Rectangle 15"/>
                <wp:cNvGraphicFramePr/>
                <a:graphic xmlns:a="http://schemas.openxmlformats.org/drawingml/2006/main">
                  <a:graphicData uri="http://schemas.microsoft.com/office/word/2010/wordprocessingShape">
                    <wps:wsp>
                      <wps:cNvSpPr/>
                      <wps:spPr>
                        <a:xfrm>
                          <a:off x="3963605" y="2582708"/>
                          <a:ext cx="2764790" cy="2394585"/>
                        </a:xfrm>
                        <a:prstGeom prst="rect">
                          <a:avLst/>
                        </a:prstGeom>
                        <a:solidFill>
                          <a:srgbClr val="6B1E74"/>
                        </a:solidFill>
                        <a:ln w="38100" cap="flat" cmpd="sng">
                          <a:solidFill>
                            <a:srgbClr val="CBB0CE"/>
                          </a:solidFill>
                          <a:prstDash val="solid"/>
                          <a:miter lim="800000"/>
                          <a:headEnd type="none" w="sm" len="sm"/>
                          <a:tailEnd type="none" w="sm" len="sm"/>
                        </a:ln>
                      </wps:spPr>
                      <wps:txbx>
                        <w:txbxContent>
                          <w:p w14:paraId="3C6CDB47" w14:textId="77777777" w:rsidR="0009465A" w:rsidRDefault="0009465A">
                            <w:pPr>
                              <w:spacing w:before="6"/>
                              <w:textDirection w:val="btLr"/>
                            </w:pPr>
                          </w:p>
                          <w:p w14:paraId="3C6CDB48" w14:textId="77777777" w:rsidR="0009465A" w:rsidRDefault="00B36DFE">
                            <w:pPr>
                              <w:ind w:left="360" w:right="340" w:firstLine="360"/>
                              <w:jc w:val="center"/>
                              <w:textDirection w:val="btLr"/>
                            </w:pPr>
                            <w:r>
                              <w:rPr>
                                <w:rFonts w:ascii="Open Sans Light" w:eastAsia="Open Sans Light" w:hAnsi="Open Sans Light" w:cs="Open Sans Light"/>
                                <w:b/>
                                <w:color w:val="FFFFFF"/>
                                <w:sz w:val="32"/>
                              </w:rPr>
                              <w:t>The GBV AoR Helpdesk</w:t>
                            </w:r>
                          </w:p>
                          <w:p w14:paraId="3C6CDB49" w14:textId="77777777" w:rsidR="0009465A" w:rsidRDefault="00B36DFE">
                            <w:pPr>
                              <w:spacing w:before="278" w:line="249" w:lineRule="auto"/>
                              <w:ind w:left="360" w:right="335" w:firstLine="360"/>
                              <w:jc w:val="center"/>
                              <w:textDirection w:val="btLr"/>
                            </w:pPr>
                            <w:r>
                              <w:rPr>
                                <w:rFonts w:ascii="Open Sans" w:eastAsia="Open Sans" w:hAnsi="Open Sans" w:cs="Open Sans"/>
                                <w:i/>
                                <w:color w:val="FFFFFF"/>
                              </w:rPr>
                              <w:t xml:space="preserve">You can contact the GBV AoR Helpdesk by emailing us at: </w:t>
                            </w:r>
                            <w:r>
                              <w:rPr>
                                <w:rFonts w:ascii="Open Sans" w:eastAsia="Open Sans" w:hAnsi="Open Sans" w:cs="Open Sans"/>
                                <w:i/>
                                <w:color w:val="CBD2E7"/>
                                <w:u w:val="single"/>
                              </w:rPr>
                              <w:t>enquiries@gbviehelpdesk.org.uk</w:t>
                            </w:r>
                          </w:p>
                          <w:p w14:paraId="3C6CDB4A" w14:textId="77777777" w:rsidR="0009465A" w:rsidRDefault="00B36DFE">
                            <w:pPr>
                              <w:spacing w:before="183"/>
                              <w:ind w:left="342" w:firstLine="342"/>
                              <w:textDirection w:val="btLr"/>
                            </w:pPr>
                            <w:r>
                              <w:rPr>
                                <w:rFonts w:ascii="Open Sans" w:eastAsia="Open Sans" w:hAnsi="Open Sans" w:cs="Open Sans"/>
                                <w:i/>
                                <w:color w:val="FFFFFF"/>
                              </w:rPr>
                              <w:t>The Helpdesk is available 09.00 to</w:t>
                            </w:r>
                          </w:p>
                          <w:p w14:paraId="3C6CDB4B" w14:textId="77777777" w:rsidR="0009465A" w:rsidRDefault="00B36DFE">
                            <w:pPr>
                              <w:spacing w:before="12"/>
                              <w:ind w:left="602" w:firstLine="602"/>
                              <w:textDirection w:val="btLr"/>
                            </w:pPr>
                            <w:r>
                              <w:rPr>
                                <w:rFonts w:ascii="Open Sans" w:eastAsia="Open Sans" w:hAnsi="Open Sans" w:cs="Open Sans"/>
                                <w:i/>
                                <w:color w:val="FFFFFF"/>
                              </w:rPr>
                              <w:t>17.30 GMT Monday to Friday.</w:t>
                            </w:r>
                          </w:p>
                          <w:p w14:paraId="3C6CDB4C" w14:textId="77777777" w:rsidR="0009465A" w:rsidRDefault="00B36DFE">
                            <w:pPr>
                              <w:spacing w:before="192" w:line="249" w:lineRule="auto"/>
                              <w:ind w:left="360" w:right="335" w:firstLine="360"/>
                              <w:jc w:val="center"/>
                              <w:textDirection w:val="btLr"/>
                            </w:pPr>
                            <w:r>
                              <w:rPr>
                                <w:rFonts w:ascii="Open Sans" w:eastAsia="Open Sans" w:hAnsi="Open Sans" w:cs="Open Sans"/>
                                <w:i/>
                                <w:color w:val="FFFFFF"/>
                              </w:rPr>
                              <w:t>Our services are free and confidential.</w:t>
                            </w:r>
                          </w:p>
                        </w:txbxContent>
                      </wps:txbx>
                      <wps:bodyPr spcFirstLastPara="1" wrap="square" lIns="0" tIns="0" rIns="0" bIns="0" anchor="t" anchorCtr="0">
                        <a:noAutofit/>
                      </wps:bodyPr>
                    </wps:wsp>
                  </a:graphicData>
                </a:graphic>
              </wp:anchor>
            </w:drawing>
          </mc:Choice>
          <mc:Fallback>
            <w:pict>
              <v:rect w14:anchorId="3C6CDB27" id="Rectangle 15" o:spid="_x0000_s1027" style="position:absolute;left:0;text-align:left;margin-left:307pt;margin-top:19pt;width:220.7pt;height:191.5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" fillcolor="#6b1e74" strokecolor="#cbb0ce" strokeweight="3pt">
                <v:stroke startarrowwidth="narrow" startarrowlength="short" endarrowwidth="narrow" endarrowlength="short"/>
                <v:textbox inset="0,0,0,0">
                  <w:txbxContent>
                    <w:p w14:paraId="3C6CDB47" w14:textId="77777777" w:rsidR="0009465A" w:rsidRDefault="0009465A">
                      <w:pPr>
                        <w:spacing w:before="6"/>
                        <w:textDirection w:val="btLr"/>
                      </w:pPr>
                    </w:p>
                    <w:p w14:paraId="3C6CDB48" w14:textId="77777777" w:rsidR="0009465A" w:rsidRDefault="00B36DFE">
                      <w:pPr>
                        <w:ind w:left="360" w:right="340" w:firstLine="360"/>
                        <w:jc w:val="center"/>
                        <w:textDirection w:val="btLr"/>
                      </w:pPr>
                      <w:r>
                        <w:rPr>
                          <w:rFonts w:ascii="Open Sans Light" w:eastAsia="Open Sans Light" w:hAnsi="Open Sans Light" w:cs="Open Sans Light"/>
                          <w:b/>
                          <w:color w:val="FFFFFF"/>
                          <w:sz w:val="32"/>
                        </w:rPr>
                        <w:t>The GBV AoR Helpdesk</w:t>
                      </w:r>
                    </w:p>
                    <w:p w14:paraId="3C6CDB49" w14:textId="77777777" w:rsidR="0009465A" w:rsidRDefault="00B36DFE">
                      <w:pPr>
                        <w:spacing w:before="278" w:line="249" w:lineRule="auto"/>
                        <w:ind w:left="360" w:right="335" w:firstLine="360"/>
                        <w:jc w:val="center"/>
                        <w:textDirection w:val="btLr"/>
                      </w:pPr>
                      <w:r>
                        <w:rPr>
                          <w:rFonts w:ascii="Open Sans" w:eastAsia="Open Sans" w:hAnsi="Open Sans" w:cs="Open Sans"/>
                          <w:i/>
                          <w:color w:val="FFFFFF"/>
                        </w:rPr>
                        <w:t xml:space="preserve">You can contact the GBV AoR Helpdesk by emailing us at: </w:t>
                      </w:r>
                      <w:r>
                        <w:rPr>
                          <w:rFonts w:ascii="Open Sans" w:eastAsia="Open Sans" w:hAnsi="Open Sans" w:cs="Open Sans"/>
                          <w:i/>
                          <w:color w:val="CBD2E7"/>
                          <w:u w:val="single"/>
                        </w:rPr>
                        <w:t>enquiries@gbviehelpdesk.org.uk</w:t>
                      </w:r>
                    </w:p>
                    <w:p w14:paraId="3C6CDB4A" w14:textId="77777777" w:rsidR="0009465A" w:rsidRDefault="00B36DFE">
                      <w:pPr>
                        <w:spacing w:before="183"/>
                        <w:ind w:left="342" w:firstLine="342"/>
                        <w:textDirection w:val="btLr"/>
                      </w:pPr>
                      <w:r>
                        <w:rPr>
                          <w:rFonts w:ascii="Open Sans" w:eastAsia="Open Sans" w:hAnsi="Open Sans" w:cs="Open Sans"/>
                          <w:i/>
                          <w:color w:val="FFFFFF"/>
                        </w:rPr>
                        <w:t>The Helpdesk is available 09.00 to</w:t>
                      </w:r>
                    </w:p>
                    <w:p w14:paraId="3C6CDB4B" w14:textId="77777777" w:rsidR="0009465A" w:rsidRDefault="00B36DFE">
                      <w:pPr>
                        <w:spacing w:before="12"/>
                        <w:ind w:left="602" w:firstLine="602"/>
                        <w:textDirection w:val="btLr"/>
                      </w:pPr>
                      <w:r>
                        <w:rPr>
                          <w:rFonts w:ascii="Open Sans" w:eastAsia="Open Sans" w:hAnsi="Open Sans" w:cs="Open Sans"/>
                          <w:i/>
                          <w:color w:val="FFFFFF"/>
                        </w:rPr>
                        <w:t>17.30 GMT Monday to Friday.</w:t>
                      </w:r>
                    </w:p>
                    <w:p w14:paraId="3C6CDB4C" w14:textId="77777777" w:rsidR="0009465A" w:rsidRDefault="00B36DFE">
                      <w:pPr>
                        <w:spacing w:before="192" w:line="249" w:lineRule="auto"/>
                        <w:ind w:left="360" w:right="335" w:firstLine="360"/>
                        <w:jc w:val="center"/>
                        <w:textDirection w:val="btLr"/>
                      </w:pPr>
                      <w:r>
                        <w:rPr>
                          <w:rFonts w:ascii="Open Sans" w:eastAsia="Open Sans" w:hAnsi="Open Sans" w:cs="Open Sans"/>
                          <w:i/>
                          <w:color w:val="FFFFFF"/>
                        </w:rPr>
                        <w:t>Our services are free and confidential.</w:t>
                      </w:r>
                    </w:p>
                  </w:txbxContent>
                </v:textbox>
              </v:rect>
            </w:pict>
          </mc:Fallback>
        </mc:AlternateContent>
      </w:r>
    </w:p>
    <w:p w14:paraId="3C6CDB1E" w14:textId="77777777" w:rsidR="0009465A" w:rsidRDefault="00B36DFE">
      <w:pPr>
        <w:spacing w:before="90" w:line="246" w:lineRule="auto"/>
        <w:ind w:left="176" w:right="4963"/>
        <w:rPr>
          <w:i/>
        </w:rPr>
      </w:pPr>
      <w:r>
        <w:rPr>
          <w:i/>
        </w:rPr>
        <w:t>The GBV AoR Helpdesk is a unique research and technical advice service which aims to inspire and support humanitarian actors to help prevent, mitigate and respond to violence against women and girls in emergencies. Managed by Social Development Direct, the GBV AoR Helpdesk is staffed by a global roster of senior Gender and GBV Experts who are on standby to help guide frontline humanitarian actors on GBV prevention, risk mitigation and response measures in line with international standards, guidelines and best practice. Views or opinions expressed in GBV AoR Helpdesk Products do not necessarily reflect those of all members of the GBV AoR, nor of all the experts of SDDirect’s Helpdesk roster.</w:t>
      </w:r>
    </w:p>
    <w:sectPr w:rsidR="0009465A">
      <w:footerReference w:type="default" r:id="rId14"/>
      <w:pgSz w:w="12240" w:h="15840"/>
      <w:pgMar w:top="780" w:right="780" w:bottom="780" w:left="780" w:header="0" w:footer="585"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Sophie Read-Hamilton" w:date="2021-07-01T12:39:00Z" w:initials="SR">
    <w:p w14:paraId="5B539BC2" w14:textId="1194E01E" w:rsidR="006829C6" w:rsidRDefault="006829C6">
      <w:pPr>
        <w:pStyle w:val="CommentText"/>
      </w:pPr>
      <w:r>
        <w:rPr>
          <w:rStyle w:val="CommentReference"/>
        </w:rPr>
        <w:annotationRef/>
      </w:r>
      <w:r>
        <w:t>Add hyperlink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B539BC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83604" w16cex:dateUtc="2021-07-01T02: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B539BC2" w16cid:durableId="2488360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80F43" w14:textId="77777777" w:rsidR="00033636" w:rsidRDefault="00033636">
      <w:r>
        <w:separator/>
      </w:r>
    </w:p>
  </w:endnote>
  <w:endnote w:type="continuationSeparator" w:id="0">
    <w:p w14:paraId="7EF2DB27" w14:textId="77777777" w:rsidR="00033636" w:rsidRDefault="000336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Light">
    <w:charset w:val="00"/>
    <w:family w:val="swiss"/>
    <w:pitch w:val="variable"/>
    <w:sig w:usb0="E00002EF" w:usb1="4000205B" w:usb2="00000028" w:usb3="00000000" w:csb0="0000019F" w:csb1="00000000"/>
  </w:font>
  <w:font w:name="Univers Light">
    <w:charset w:val="00"/>
    <w:family w:val="swiss"/>
    <w:pitch w:val="variable"/>
    <w:sig w:usb0="80000287" w:usb1="00000000" w:usb2="00000000" w:usb3="00000000" w:csb0="0000000F" w:csb1="00000000"/>
  </w:font>
  <w:font w:name="Univers LT Std 45 Light">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Futura Std Book">
    <w:altName w:val="Century Gothic"/>
    <w:panose1 w:val="00000000000000000000"/>
    <w:charset w:val="00"/>
    <w:family w:val="swiss"/>
    <w:notTrueType/>
    <w:pitch w:val="default"/>
    <w:sig w:usb0="00000003" w:usb1="00000000" w:usb2="00000000" w:usb3="00000000" w:csb0="00000001" w:csb1="00000000"/>
  </w:font>
  <w:font w:name="FranziskaPro-Book">
    <w:altName w:val="FranziskaPro-Book"/>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Futura">
    <w:altName w:val="Arial"/>
    <w:charset w:val="00"/>
    <w:family w:val="auto"/>
    <w:pitch w:val="variable"/>
    <w:sig w:usb0="80000067" w:usb1="00000000" w:usb2="00000000" w:usb3="00000000" w:csb0="000001FB" w:csb1="00000000"/>
  </w:font>
  <w:font w:name="Open Sans">
    <w:charset w:val="00"/>
    <w:family w:val="swiss"/>
    <w:pitch w:val="variable"/>
    <w:sig w:usb0="E00002EF" w:usb1="4000205B" w:usb2="00000028" w:usb3="00000000" w:csb0="0000019F" w:csb1="00000000"/>
  </w:font>
  <w:font w:name="Soin Sans Roman">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aira">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tamaran">
    <w:altName w:val="Catamaran"/>
    <w:panose1 w:val="00000000000000000000"/>
    <w:charset w:val="00"/>
    <w:family w:val="swiss"/>
    <w:notTrueType/>
    <w:pitch w:val="default"/>
    <w:sig w:usb0="00000003" w:usb1="00000000" w:usb2="00000000" w:usb3="00000000" w:csb0="00000001" w:csb1="00000000"/>
  </w:font>
  <w:font w:name="Swiss721BT-RomanCondensed">
    <w:altName w:val="Calibri"/>
    <w:charset w:val="00"/>
    <w:family w:val="auto"/>
    <w:pitch w:val="default"/>
  </w:font>
  <w:font w:name="OpenSans-Regular">
    <w:altName w:val="Yu Gothic"/>
    <w:panose1 w:val="00000000000000000000"/>
    <w:charset w:val="80"/>
    <w:family w:val="auto"/>
    <w:notTrueType/>
    <w:pitch w:val="default"/>
    <w:sig w:usb0="00000003" w:usb1="08070000" w:usb2="00000010" w:usb3="00000000" w:csb0="00020001" w:csb1="00000000"/>
  </w:font>
  <w:font w:name="CenturyGothic">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CDB3E" w14:textId="77777777" w:rsidR="0009465A" w:rsidRDefault="00B36DFE">
    <w:pPr>
      <w:widowControl/>
      <w:pBdr>
        <w:top w:val="nil"/>
        <w:left w:val="nil"/>
        <w:bottom w:val="nil"/>
        <w:right w:val="nil"/>
        <w:between w:val="nil"/>
      </w:pBdr>
      <w:tabs>
        <w:tab w:val="center" w:pos="4513"/>
        <w:tab w:val="right" w:pos="9026"/>
      </w:tabs>
      <w:jc w:val="right"/>
      <w:rPr>
        <w:rFonts w:ascii="Open Sans Light" w:eastAsia="Open Sans Light" w:hAnsi="Open Sans Light" w:cs="Open Sans Light"/>
        <w:color w:val="000000"/>
        <w:sz w:val="20"/>
        <w:szCs w:val="20"/>
      </w:rPr>
    </w:pPr>
    <w:r>
      <w:rPr>
        <w:rFonts w:ascii="Open Sans Light" w:eastAsia="Open Sans Light" w:hAnsi="Open Sans Light" w:cs="Open Sans Light"/>
        <w:color w:val="000000"/>
        <w:sz w:val="20"/>
        <w:szCs w:val="20"/>
      </w:rPr>
      <w:fldChar w:fldCharType="begin"/>
    </w:r>
    <w:r>
      <w:rPr>
        <w:rFonts w:ascii="Open Sans Light" w:eastAsia="Open Sans Light" w:hAnsi="Open Sans Light" w:cs="Open Sans Light"/>
        <w:color w:val="000000"/>
        <w:sz w:val="20"/>
        <w:szCs w:val="20"/>
      </w:rPr>
      <w:instrText>PAGE</w:instrText>
    </w:r>
    <w:r>
      <w:rPr>
        <w:rFonts w:ascii="Open Sans Light" w:eastAsia="Open Sans Light" w:hAnsi="Open Sans Light" w:cs="Open Sans Light"/>
        <w:color w:val="000000"/>
        <w:sz w:val="20"/>
        <w:szCs w:val="20"/>
      </w:rPr>
      <w:fldChar w:fldCharType="separate"/>
    </w:r>
    <w:r w:rsidR="005D2555">
      <w:rPr>
        <w:rFonts w:ascii="Open Sans Light" w:eastAsia="Open Sans Light" w:hAnsi="Open Sans Light" w:cs="Open Sans Light"/>
        <w:noProof/>
        <w:color w:val="000000"/>
        <w:sz w:val="20"/>
        <w:szCs w:val="20"/>
      </w:rPr>
      <w:t>1</w:t>
    </w:r>
    <w:r>
      <w:rPr>
        <w:rFonts w:ascii="Open Sans Light" w:eastAsia="Open Sans Light" w:hAnsi="Open Sans Light" w:cs="Open Sans Light"/>
        <w:color w:val="000000"/>
        <w:sz w:val="20"/>
        <w:szCs w:val="20"/>
      </w:rPr>
      <w:fldChar w:fldCharType="end"/>
    </w:r>
  </w:p>
  <w:p w14:paraId="3C6CDB3F" w14:textId="77777777" w:rsidR="0009465A" w:rsidRDefault="0009465A">
    <w:pPr>
      <w:pBdr>
        <w:top w:val="nil"/>
        <w:left w:val="nil"/>
        <w:bottom w:val="nil"/>
        <w:right w:val="nil"/>
        <w:between w:val="nil"/>
      </w:pBdr>
      <w:spacing w:line="14" w:lineRule="auto"/>
      <w:rPr>
        <w:rFonts w:ascii="Open Sans Light" w:eastAsia="Open Sans Light" w:hAnsi="Open Sans Light" w:cs="Open Sans Light"/>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DBA4CF" w14:textId="77777777" w:rsidR="00033636" w:rsidRDefault="00033636">
      <w:r>
        <w:separator/>
      </w:r>
    </w:p>
  </w:footnote>
  <w:footnote w:type="continuationSeparator" w:id="0">
    <w:p w14:paraId="0D350F34" w14:textId="77777777" w:rsidR="00033636" w:rsidRDefault="00033636">
      <w:r>
        <w:continuationSeparator/>
      </w:r>
    </w:p>
  </w:footnote>
  <w:footnote w:id="1">
    <w:p w14:paraId="7733E884" w14:textId="77777777" w:rsidR="00952F7C" w:rsidRPr="002C2679" w:rsidRDefault="00952F7C" w:rsidP="00952F7C">
      <w:pPr>
        <w:pBdr>
          <w:top w:val="nil"/>
          <w:left w:val="nil"/>
          <w:bottom w:val="nil"/>
          <w:right w:val="nil"/>
          <w:between w:val="nil"/>
        </w:pBdr>
        <w:jc w:val="left"/>
        <w:rPr>
          <w:rFonts w:eastAsia="Open Sans Light" w:cs="Open Sans Light"/>
          <w:color w:val="000000"/>
          <w:sz w:val="18"/>
          <w:szCs w:val="18"/>
        </w:rPr>
      </w:pPr>
      <w:r w:rsidRPr="002C2679">
        <w:rPr>
          <w:rStyle w:val="FootnoteReference"/>
          <w:sz w:val="18"/>
          <w:szCs w:val="18"/>
        </w:rPr>
        <w:footnoteRef/>
      </w:r>
      <w:r w:rsidRPr="002C2679">
        <w:rPr>
          <w:rFonts w:eastAsia="Open Sans Light" w:cs="Open Sans Light"/>
          <w:color w:val="000000"/>
          <w:sz w:val="18"/>
          <w:szCs w:val="18"/>
        </w:rPr>
        <w:t xml:space="preserve"> In addition to undertaking review of literature and resources, the Helpdesk partnered with the GBV AoR Community of Practice (CoP) to undertake a survey on TFGBV among members to seek input on how TFGBV in manifesting in different contexts, how services are responding and challenges in addressing the problem. CoP members were invited to participate in an interview to share their knowledge, experience and expertise in addressing TFGBV.</w:t>
      </w:r>
    </w:p>
  </w:footnote>
  <w:footnote w:id="2">
    <w:p w14:paraId="1D6C1255" w14:textId="1CFB4E8B" w:rsidR="00952F7C" w:rsidRPr="002C2679" w:rsidRDefault="00952F7C" w:rsidP="00952F7C">
      <w:pPr>
        <w:pBdr>
          <w:top w:val="nil"/>
          <w:left w:val="nil"/>
          <w:bottom w:val="nil"/>
          <w:right w:val="nil"/>
          <w:between w:val="nil"/>
        </w:pBdr>
        <w:jc w:val="left"/>
        <w:rPr>
          <w:rFonts w:eastAsia="Open Sans Light" w:cs="Open Sans Light"/>
          <w:color w:val="000000"/>
          <w:sz w:val="18"/>
          <w:szCs w:val="18"/>
        </w:rPr>
      </w:pPr>
      <w:r w:rsidRPr="002C2679">
        <w:rPr>
          <w:rStyle w:val="FootnoteReference"/>
          <w:sz w:val="18"/>
          <w:szCs w:val="18"/>
        </w:rPr>
        <w:footnoteRef/>
      </w:r>
      <w:r w:rsidRPr="002C2679">
        <w:rPr>
          <w:rFonts w:eastAsia="Open Sans Light" w:cs="Open Sans Light"/>
          <w:color w:val="000000"/>
          <w:sz w:val="18"/>
          <w:szCs w:val="18"/>
        </w:rPr>
        <w:t xml:space="preserve"> Those interviewed included GBV specialists and service providers working with survivors of TFGBV, researchers, women’s rights activists, policy advisors and program managers, the majority in </w:t>
      </w:r>
      <w:r w:rsidR="00091F6F" w:rsidRPr="002C2679">
        <w:rPr>
          <w:rFonts w:eastAsia="Open Sans Light" w:cs="Open Sans Light"/>
          <w:color w:val="000000"/>
          <w:sz w:val="18"/>
          <w:szCs w:val="18"/>
        </w:rPr>
        <w:t>middle- and low-income</w:t>
      </w:r>
      <w:r w:rsidRPr="002C2679">
        <w:rPr>
          <w:rFonts w:eastAsia="Open Sans Light" w:cs="Open Sans Light"/>
          <w:color w:val="000000"/>
          <w:sz w:val="18"/>
          <w:szCs w:val="18"/>
        </w:rPr>
        <w:t xml:space="preserve"> contexts.  Informants work for community-based and national NGOs, international NGOs, research institutions, UN agencies in Africa, Asia-Pacific, the Middle East, Europe and North America. While they are not individually named to protect the identity and location of some informants, they are all acknowledged and thanked for sharing their time experience, knowledge and expertise in this area.</w:t>
      </w:r>
    </w:p>
  </w:footnote>
  <w:footnote w:id="3">
    <w:p w14:paraId="53BD6880" w14:textId="42F155CA" w:rsidR="005927CE" w:rsidRPr="00BF02C1" w:rsidRDefault="005927CE" w:rsidP="00BF02C1">
      <w:pPr>
        <w:pBdr>
          <w:top w:val="nil"/>
          <w:left w:val="nil"/>
          <w:bottom w:val="nil"/>
          <w:right w:val="nil"/>
          <w:between w:val="nil"/>
        </w:pBdr>
        <w:jc w:val="left"/>
        <w:rPr>
          <w:rFonts w:eastAsia="Open Sans Light" w:cs="Open Sans Light"/>
          <w:color w:val="000000"/>
          <w:sz w:val="18"/>
          <w:szCs w:val="18"/>
        </w:rPr>
      </w:pPr>
      <w:r w:rsidRPr="002C2679">
        <w:rPr>
          <w:rStyle w:val="FootnoteReference"/>
          <w:sz w:val="18"/>
          <w:szCs w:val="18"/>
        </w:rPr>
        <w:footnoteRef/>
      </w:r>
      <w:r w:rsidRPr="002C2679">
        <w:rPr>
          <w:rFonts w:eastAsia="Open Sans Light" w:cs="Open Sans Light"/>
          <w:color w:val="000000"/>
          <w:sz w:val="18"/>
          <w:szCs w:val="18"/>
        </w:rPr>
        <w:t xml:space="preserve"> The first learning brief </w:t>
      </w:r>
      <w:r w:rsidRPr="002C2679">
        <w:rPr>
          <w:rFonts w:eastAsia="Open Sans Light" w:cs="Open Sans Light"/>
          <w:color w:val="201F1E"/>
          <w:sz w:val="18"/>
          <w:szCs w:val="18"/>
        </w:rPr>
        <w:t>unpacks the issue by looking at different types of TFGBV, its’ prevalence, how it is manifesting in emergency contexts, and the impacts it has on women and girls,</w:t>
      </w:r>
      <w:r w:rsidRPr="002C2679">
        <w:rPr>
          <w:rFonts w:eastAsia="Open Sans Light" w:cs="Open Sans Light"/>
          <w:color w:val="000000"/>
          <w:sz w:val="18"/>
          <w:szCs w:val="18"/>
        </w:rPr>
        <w:t xml:space="preserve"> while the </w:t>
      </w:r>
      <w:r w:rsidR="00CE1103" w:rsidRPr="002C2679">
        <w:rPr>
          <w:rFonts w:eastAsia="Open Sans Light" w:cs="Open Sans Light"/>
          <w:color w:val="000000"/>
          <w:sz w:val="18"/>
          <w:szCs w:val="18"/>
        </w:rPr>
        <w:t>second highlights strategies and actions for preventing and</w:t>
      </w:r>
      <w:r w:rsidR="00CE1103">
        <w:rPr>
          <w:rFonts w:ascii="Open Sans Light" w:eastAsia="Open Sans Light" w:hAnsi="Open Sans Light" w:cs="Open Sans Light"/>
          <w:color w:val="000000"/>
          <w:sz w:val="18"/>
          <w:szCs w:val="18"/>
        </w:rPr>
        <w:t xml:space="preserve"> </w:t>
      </w:r>
      <w:r w:rsidR="00CE1103" w:rsidRPr="00BF02C1">
        <w:rPr>
          <w:rFonts w:eastAsia="Open Sans Light" w:cs="Open Sans Light"/>
          <w:color w:val="000000"/>
          <w:sz w:val="18"/>
          <w:szCs w:val="18"/>
        </w:rPr>
        <w:t xml:space="preserve">responding to it. </w:t>
      </w:r>
    </w:p>
  </w:footnote>
  <w:footnote w:id="4">
    <w:p w14:paraId="4DEC3049" w14:textId="77777777" w:rsidR="00133F2A" w:rsidRPr="00BF02C1" w:rsidRDefault="00133F2A" w:rsidP="00BF02C1">
      <w:pPr>
        <w:pBdr>
          <w:top w:val="nil"/>
          <w:left w:val="nil"/>
          <w:bottom w:val="nil"/>
          <w:right w:val="nil"/>
          <w:between w:val="nil"/>
        </w:pBdr>
        <w:jc w:val="left"/>
        <w:rPr>
          <w:rFonts w:eastAsia="Open Sans Light" w:cs="Open Sans Light"/>
          <w:color w:val="000000"/>
          <w:sz w:val="18"/>
          <w:szCs w:val="18"/>
        </w:rPr>
      </w:pPr>
      <w:r w:rsidRPr="00BF02C1">
        <w:rPr>
          <w:rStyle w:val="FootnoteReference"/>
          <w:sz w:val="18"/>
          <w:szCs w:val="18"/>
        </w:rPr>
        <w:footnoteRef/>
      </w:r>
      <w:r w:rsidRPr="00BF02C1">
        <w:rPr>
          <w:rFonts w:eastAsia="Open Sans Light" w:cs="Open Sans Light"/>
          <w:color w:val="000000"/>
          <w:sz w:val="18"/>
          <w:szCs w:val="18"/>
        </w:rPr>
        <w:t xml:space="preserve"> Dunn (2020); </w:t>
      </w:r>
      <w:r w:rsidRPr="00BF02C1">
        <w:rPr>
          <w:rFonts w:eastAsia="Open Sans Light" w:cs="Open Sans Light"/>
          <w:color w:val="000000"/>
          <w:sz w:val="18"/>
          <w:szCs w:val="18"/>
          <w:highlight w:val="white"/>
        </w:rPr>
        <w:t xml:space="preserve">Simonovic </w:t>
      </w:r>
      <w:r w:rsidRPr="00BF02C1">
        <w:rPr>
          <w:rFonts w:eastAsia="Open Sans Light" w:cs="Open Sans Light"/>
          <w:color w:val="000000"/>
          <w:sz w:val="18"/>
          <w:szCs w:val="18"/>
        </w:rPr>
        <w:t>(2018)</w:t>
      </w:r>
    </w:p>
  </w:footnote>
  <w:footnote w:id="5">
    <w:p w14:paraId="582D0BA6" w14:textId="77777777" w:rsidR="00E7595F" w:rsidRPr="00BF02C1" w:rsidRDefault="00E7595F" w:rsidP="00E7595F">
      <w:pPr>
        <w:pStyle w:val="FootnoteText"/>
        <w:rPr>
          <w:sz w:val="18"/>
          <w:szCs w:val="18"/>
          <w:lang w:val="en-AU"/>
        </w:rPr>
      </w:pPr>
      <w:r w:rsidRPr="00BF02C1">
        <w:rPr>
          <w:rStyle w:val="FootnoteReference"/>
          <w:sz w:val="18"/>
          <w:szCs w:val="18"/>
        </w:rPr>
        <w:footnoteRef/>
      </w:r>
      <w:r w:rsidRPr="00BF02C1">
        <w:rPr>
          <w:sz w:val="18"/>
          <w:szCs w:val="18"/>
        </w:rPr>
        <w:t xml:space="preserve"> </w:t>
      </w:r>
      <w:r w:rsidRPr="00BF02C1">
        <w:rPr>
          <w:sz w:val="18"/>
          <w:szCs w:val="18"/>
          <w:lang w:val="en-AU"/>
        </w:rPr>
        <w:t xml:space="preserve">APC. See </w:t>
      </w:r>
      <w:r w:rsidRPr="00BF02C1">
        <w:rPr>
          <w:rFonts w:eastAsia="Open Sans Light" w:cs="Verdana"/>
          <w:color w:val="000000"/>
          <w:sz w:val="18"/>
          <w:szCs w:val="18"/>
          <w:lang w:val="en-AU"/>
        </w:rPr>
        <w:t xml:space="preserve">A/HRC/RES/20/8, available at: </w:t>
      </w:r>
      <w:r w:rsidRPr="00BF02C1">
        <w:rPr>
          <w:rFonts w:eastAsia="Open Sans Light" w:cs="Verdana"/>
          <w:color w:val="002BB9"/>
          <w:sz w:val="18"/>
          <w:szCs w:val="18"/>
          <w:lang w:val="en-AU"/>
        </w:rPr>
        <w:t>undocs.org/en/A/HRC/RES/20/8</w:t>
      </w:r>
    </w:p>
  </w:footnote>
  <w:footnote w:id="6">
    <w:p w14:paraId="51D15A23" w14:textId="1A0C46B1" w:rsidR="00884167" w:rsidRPr="00BF02C1" w:rsidRDefault="00884167" w:rsidP="00BF02C1">
      <w:pPr>
        <w:pStyle w:val="Default"/>
        <w:rPr>
          <w:rFonts w:ascii="Univers Light" w:hAnsi="Univers Light" w:cs="Times New Roman"/>
          <w:sz w:val="18"/>
          <w:szCs w:val="18"/>
        </w:rPr>
      </w:pPr>
      <w:r w:rsidRPr="00BF02C1">
        <w:rPr>
          <w:rStyle w:val="FootnoteReference"/>
          <w:rFonts w:ascii="Univers Light" w:hAnsi="Univers Light"/>
          <w:sz w:val="18"/>
          <w:szCs w:val="18"/>
        </w:rPr>
        <w:footnoteRef/>
      </w:r>
      <w:r w:rsidRPr="00BF02C1">
        <w:rPr>
          <w:rFonts w:ascii="Univers Light" w:hAnsi="Univers Light"/>
          <w:sz w:val="18"/>
          <w:szCs w:val="18"/>
        </w:rPr>
        <w:t xml:space="preserve"> </w:t>
      </w:r>
      <w:r w:rsidRPr="00BF02C1">
        <w:rPr>
          <w:rFonts w:ascii="Univers Light" w:hAnsi="Univers Light" w:cs="Times New Roman"/>
          <w:sz w:val="18"/>
          <w:szCs w:val="18"/>
        </w:rPr>
        <w:t>A/HRC/38/47</w:t>
      </w:r>
      <w:r w:rsidR="00AA00E4" w:rsidRPr="00BF02C1">
        <w:rPr>
          <w:rFonts w:ascii="Univers Light" w:hAnsi="Univers Light" w:cs="Times New Roman"/>
          <w:sz w:val="18"/>
          <w:szCs w:val="18"/>
        </w:rPr>
        <w:t>,</w:t>
      </w:r>
      <w:r w:rsidRPr="00BF02C1">
        <w:rPr>
          <w:rFonts w:ascii="Univers Light" w:hAnsi="Univers Light" w:cs="Times New Roman"/>
          <w:sz w:val="18"/>
          <w:szCs w:val="18"/>
        </w:rPr>
        <w:t xml:space="preserve"> </w:t>
      </w:r>
      <w:r w:rsidRPr="00BF02C1">
        <w:rPr>
          <w:rFonts w:ascii="Univers Light" w:hAnsi="Univers Light" w:cs="Open Sans Light"/>
          <w:i/>
          <w:sz w:val="18"/>
          <w:szCs w:val="18"/>
        </w:rPr>
        <w:t>Report of the Special Rapporteur on violence against women, its causes and consequences on online violence against women and girls from a human rights perspective</w:t>
      </w:r>
      <w:r w:rsidR="00AA00E4" w:rsidRPr="00BF02C1">
        <w:rPr>
          <w:rFonts w:ascii="Univers Light" w:hAnsi="Univers Light" w:cs="Open Sans Light"/>
          <w:i/>
          <w:sz w:val="18"/>
          <w:szCs w:val="18"/>
        </w:rPr>
        <w:t xml:space="preserve">: </w:t>
      </w:r>
      <w:hyperlink r:id="rId1">
        <w:r w:rsidR="00AA00E4" w:rsidRPr="00BF02C1">
          <w:rPr>
            <w:rFonts w:ascii="Univers Light" w:hAnsi="Univers Light" w:cs="Open Sans Light"/>
            <w:color w:val="0000FF"/>
            <w:sz w:val="18"/>
            <w:szCs w:val="18"/>
            <w:u w:val="single"/>
          </w:rPr>
          <w:t>https://digitallibrary.un.org/record/1641160?ln=en#record-files-collapse-header</w:t>
        </w:r>
      </w:hyperlink>
    </w:p>
  </w:footnote>
  <w:footnote w:id="7">
    <w:p w14:paraId="70361AAE" w14:textId="4BE88B7F" w:rsidR="00256BFB" w:rsidRPr="00123161" w:rsidRDefault="00256BFB" w:rsidP="00BF02C1">
      <w:pPr>
        <w:pStyle w:val="FootnoteText"/>
        <w:jc w:val="left"/>
        <w:rPr>
          <w:sz w:val="18"/>
          <w:szCs w:val="18"/>
          <w:lang w:val="en-AU"/>
        </w:rPr>
      </w:pPr>
      <w:r w:rsidRPr="00BF02C1">
        <w:rPr>
          <w:rStyle w:val="FootnoteReference"/>
          <w:sz w:val="18"/>
          <w:szCs w:val="18"/>
        </w:rPr>
        <w:footnoteRef/>
      </w:r>
      <w:r w:rsidRPr="00BF02C1">
        <w:rPr>
          <w:sz w:val="18"/>
          <w:szCs w:val="18"/>
        </w:rPr>
        <w:t xml:space="preserve"> </w:t>
      </w:r>
      <w:r w:rsidRPr="00BF02C1">
        <w:rPr>
          <w:sz w:val="18"/>
          <w:szCs w:val="18"/>
          <w:lang w:val="en-AU"/>
        </w:rPr>
        <w:t xml:space="preserve">Extracted </w:t>
      </w:r>
      <w:r w:rsidR="00AA00E4" w:rsidRPr="00BF02C1">
        <w:rPr>
          <w:sz w:val="18"/>
          <w:szCs w:val="18"/>
          <w:lang w:val="en-AU"/>
        </w:rPr>
        <w:t xml:space="preserve">from </w:t>
      </w:r>
      <w:r w:rsidR="00AA00E4" w:rsidRPr="00BF02C1">
        <w:rPr>
          <w:rFonts w:eastAsia="Open Sans Light" w:cs="Times New Roman"/>
          <w:color w:val="000000"/>
          <w:sz w:val="18"/>
          <w:szCs w:val="18"/>
          <w:lang w:val="en-AU"/>
        </w:rPr>
        <w:t>A/HRC/38/47</w:t>
      </w:r>
      <w:r w:rsidR="00AA00E4" w:rsidRPr="00BF02C1">
        <w:rPr>
          <w:rFonts w:cs="Times New Roman"/>
          <w:sz w:val="18"/>
          <w:szCs w:val="18"/>
        </w:rPr>
        <w:t xml:space="preserve">, </w:t>
      </w:r>
      <w:r w:rsidRPr="00BF02C1">
        <w:rPr>
          <w:rFonts w:eastAsia="Open Sans Light" w:cs="Open Sans Light"/>
          <w:i/>
          <w:color w:val="000000"/>
          <w:sz w:val="18"/>
          <w:szCs w:val="18"/>
        </w:rPr>
        <w:t xml:space="preserve">Report of the Special Rapporteur on violence against women, its causes and consequences on online violence against women and girls from a human rights perspective, </w:t>
      </w:r>
      <w:r w:rsidRPr="00BF02C1">
        <w:rPr>
          <w:rFonts w:eastAsia="Open Sans Light" w:cs="Open Sans Light"/>
          <w:iCs/>
          <w:color w:val="000000"/>
          <w:sz w:val="18"/>
          <w:szCs w:val="18"/>
        </w:rPr>
        <w:t>p. 11-13</w:t>
      </w:r>
      <w:r w:rsidR="00BF02C1">
        <w:rPr>
          <w:rFonts w:eastAsia="Open Sans Light" w:cs="Open Sans Light"/>
          <w:iCs/>
          <w:color w:val="000000"/>
          <w:sz w:val="18"/>
          <w:szCs w:val="18"/>
        </w:rPr>
        <w:t>.</w:t>
      </w:r>
    </w:p>
  </w:footnote>
  <w:footnote w:id="8">
    <w:p w14:paraId="5CB2A14D" w14:textId="5E62FC97" w:rsidR="009D1546" w:rsidRPr="008053FA" w:rsidRDefault="009D1546">
      <w:pPr>
        <w:pStyle w:val="FootnoteText"/>
        <w:rPr>
          <w:sz w:val="18"/>
          <w:szCs w:val="18"/>
          <w:lang w:val="en-AU"/>
        </w:rPr>
      </w:pPr>
      <w:r w:rsidRPr="008053FA">
        <w:rPr>
          <w:rStyle w:val="FootnoteReference"/>
          <w:sz w:val="18"/>
          <w:szCs w:val="18"/>
        </w:rPr>
        <w:footnoteRef/>
      </w:r>
      <w:r w:rsidRPr="008053FA">
        <w:rPr>
          <w:sz w:val="18"/>
          <w:szCs w:val="18"/>
        </w:rPr>
        <w:t xml:space="preserve"> ST/SGB/2003/13</w:t>
      </w:r>
      <w:r w:rsidR="008C1E0A" w:rsidRPr="008053FA">
        <w:rPr>
          <w:sz w:val="18"/>
          <w:szCs w:val="18"/>
        </w:rPr>
        <w:t>: https://undocs.org/ST/SGB/2003/13</w:t>
      </w:r>
    </w:p>
  </w:footnote>
  <w:footnote w:id="9">
    <w:p w14:paraId="7781F3F3" w14:textId="17BED6B2" w:rsidR="009C40FC" w:rsidRPr="008053FA" w:rsidRDefault="009C40FC">
      <w:pPr>
        <w:pStyle w:val="FootnoteText"/>
        <w:rPr>
          <w:sz w:val="18"/>
          <w:szCs w:val="18"/>
          <w:lang w:val="en-AU"/>
        </w:rPr>
      </w:pPr>
      <w:r w:rsidRPr="008053FA">
        <w:rPr>
          <w:rStyle w:val="FootnoteReference"/>
          <w:sz w:val="18"/>
          <w:szCs w:val="18"/>
        </w:rPr>
        <w:footnoteRef/>
      </w:r>
      <w:r w:rsidRPr="008053FA">
        <w:rPr>
          <w:sz w:val="18"/>
          <w:szCs w:val="18"/>
        </w:rPr>
        <w:t xml:space="preserve"> https://reliefweb.int/sites/reliefweb.int/files/resources/63377.pdf</w:t>
      </w:r>
    </w:p>
  </w:footnote>
  <w:footnote w:id="10">
    <w:p w14:paraId="420D2FC8" w14:textId="5BE3670B" w:rsidR="00710474" w:rsidRPr="008053FA" w:rsidRDefault="00710474">
      <w:pPr>
        <w:pStyle w:val="FootnoteText"/>
        <w:rPr>
          <w:sz w:val="18"/>
          <w:szCs w:val="18"/>
          <w:lang w:val="en-AU"/>
        </w:rPr>
      </w:pPr>
      <w:r w:rsidRPr="008053FA">
        <w:rPr>
          <w:rStyle w:val="FootnoteReference"/>
          <w:sz w:val="18"/>
          <w:szCs w:val="18"/>
        </w:rPr>
        <w:footnoteRef/>
      </w:r>
      <w:r w:rsidRPr="008053FA">
        <w:rPr>
          <w:sz w:val="18"/>
          <w:szCs w:val="18"/>
        </w:rPr>
        <w:t xml:space="preserve"> https://psea.interagencystandingcommittee.org/sites/default/files/2020-06/principals_statement_on_psea_2015.pdf</w:t>
      </w:r>
    </w:p>
  </w:footnote>
  <w:footnote w:id="11">
    <w:p w14:paraId="0908F9C5" w14:textId="22A541E6" w:rsidR="00530C1B" w:rsidRPr="00F24EC0" w:rsidRDefault="00530C1B">
      <w:pPr>
        <w:pStyle w:val="FootnoteText"/>
        <w:rPr>
          <w:sz w:val="18"/>
          <w:szCs w:val="18"/>
          <w:lang w:val="en-AU"/>
        </w:rPr>
      </w:pPr>
      <w:r w:rsidRPr="00F24EC0">
        <w:rPr>
          <w:rStyle w:val="FootnoteReference"/>
          <w:sz w:val="18"/>
          <w:szCs w:val="18"/>
        </w:rPr>
        <w:footnoteRef/>
      </w:r>
      <w:r w:rsidRPr="00F24EC0">
        <w:rPr>
          <w:sz w:val="18"/>
          <w:szCs w:val="18"/>
        </w:rPr>
        <w:t xml:space="preserve"> </w:t>
      </w:r>
      <w:r w:rsidRPr="00F24EC0">
        <w:rPr>
          <w:sz w:val="18"/>
          <w:szCs w:val="18"/>
          <w:lang w:val="en-AU"/>
        </w:rPr>
        <w:t>Dunn (2020)</w:t>
      </w:r>
    </w:p>
  </w:footnote>
  <w:footnote w:id="12">
    <w:p w14:paraId="3A7B292B" w14:textId="62554B58" w:rsidR="00B710B1" w:rsidRPr="00F24EC0" w:rsidRDefault="00B710B1">
      <w:pPr>
        <w:pStyle w:val="FootnoteText"/>
        <w:rPr>
          <w:sz w:val="18"/>
          <w:szCs w:val="18"/>
          <w:lang w:val="en-AU"/>
        </w:rPr>
      </w:pPr>
      <w:r w:rsidRPr="00F24EC0">
        <w:rPr>
          <w:rStyle w:val="FootnoteReference"/>
          <w:sz w:val="18"/>
          <w:szCs w:val="18"/>
        </w:rPr>
        <w:footnoteRef/>
      </w:r>
      <w:r w:rsidRPr="00F24EC0">
        <w:rPr>
          <w:sz w:val="18"/>
          <w:szCs w:val="18"/>
        </w:rPr>
        <w:t xml:space="preserve"> </w:t>
      </w:r>
      <w:r w:rsidRPr="00F24EC0">
        <w:rPr>
          <w:rFonts w:eastAsia="Open Sans Light" w:cs="Open Sans Light"/>
          <w:color w:val="000000"/>
          <w:sz w:val="18"/>
          <w:szCs w:val="18"/>
        </w:rPr>
        <w:t xml:space="preserve">Glitch UK and End Violence Against Women Coalition (2020) </w:t>
      </w:r>
      <w:r w:rsidRPr="00F24EC0">
        <w:rPr>
          <w:rFonts w:eastAsia="Open Sans Light" w:cs="Open Sans Light"/>
          <w:i/>
          <w:color w:val="000000"/>
          <w:sz w:val="18"/>
          <w:szCs w:val="18"/>
        </w:rPr>
        <w:t>The Ripple Effect: COVID-19 and the Epidemic of Online Abuse</w:t>
      </w:r>
      <w:r w:rsidRPr="00F24EC0">
        <w:rPr>
          <w:rFonts w:eastAsia="Open Sans Light" w:cs="Open Sans Light"/>
          <w:color w:val="000000"/>
          <w:sz w:val="18"/>
          <w:szCs w:val="18"/>
        </w:rPr>
        <w:t xml:space="preserve">: </w:t>
      </w:r>
      <w:hyperlink r:id="rId2">
        <w:r w:rsidRPr="00F24EC0">
          <w:rPr>
            <w:rFonts w:eastAsia="Open Sans Light" w:cs="Open Sans Light"/>
            <w:color w:val="0000FF"/>
            <w:sz w:val="18"/>
            <w:szCs w:val="18"/>
            <w:u w:val="single"/>
          </w:rPr>
          <w:t>https://glitchcharity.co.uk/wp-content/uploads/2021/04/Glitch-The-Ripple-Effect-Report-COVID-19-online-abuse.pdf</w:t>
        </w:r>
      </w:hyperlink>
    </w:p>
  </w:footnote>
  <w:footnote w:id="13">
    <w:p w14:paraId="1AE0693A" w14:textId="43BA736C" w:rsidR="000A7974" w:rsidRPr="00F24EC0" w:rsidRDefault="000A7974">
      <w:pPr>
        <w:pStyle w:val="FootnoteText"/>
        <w:rPr>
          <w:sz w:val="18"/>
          <w:szCs w:val="18"/>
          <w:lang w:val="en-AU"/>
        </w:rPr>
      </w:pPr>
      <w:r w:rsidRPr="00F24EC0">
        <w:rPr>
          <w:rStyle w:val="FootnoteReference"/>
          <w:sz w:val="18"/>
          <w:szCs w:val="18"/>
        </w:rPr>
        <w:footnoteRef/>
      </w:r>
      <w:r w:rsidRPr="00F24EC0">
        <w:rPr>
          <w:sz w:val="18"/>
          <w:szCs w:val="18"/>
        </w:rPr>
        <w:t xml:space="preserve"> </w:t>
      </w:r>
      <w:r w:rsidRPr="00F24EC0">
        <w:rPr>
          <w:rStyle w:val="FootnoteReference"/>
          <w:sz w:val="18"/>
          <w:szCs w:val="18"/>
        </w:rPr>
        <w:footnoteRef/>
      </w:r>
      <w:r w:rsidRPr="00F24EC0">
        <w:rPr>
          <w:sz w:val="18"/>
          <w:szCs w:val="18"/>
        </w:rPr>
        <w:t xml:space="preserve"> </w:t>
      </w:r>
      <w:r w:rsidRPr="00F24EC0">
        <w:rPr>
          <w:color w:val="000000"/>
          <w:sz w:val="18"/>
          <w:szCs w:val="18"/>
        </w:rPr>
        <w:t xml:space="preserve">Amnesty International (2018) </w:t>
      </w:r>
      <w:r w:rsidRPr="00F24EC0">
        <w:rPr>
          <w:i/>
          <w:color w:val="000000"/>
          <w:sz w:val="18"/>
          <w:szCs w:val="18"/>
        </w:rPr>
        <w:t>Toxic Twitter</w:t>
      </w:r>
      <w:r w:rsidRPr="00F24EC0">
        <w:rPr>
          <w:color w:val="000000"/>
          <w:sz w:val="18"/>
          <w:szCs w:val="18"/>
        </w:rPr>
        <w:t xml:space="preserve">: </w:t>
      </w:r>
      <w:hyperlink r:id="rId3">
        <w:r w:rsidRPr="00F24EC0">
          <w:rPr>
            <w:color w:val="0000FF"/>
            <w:sz w:val="18"/>
            <w:szCs w:val="18"/>
            <w:u w:val="single"/>
          </w:rPr>
          <w:t>https://www.amnesty.org/en/latest/research/2018/03/online-violence-against-women-chapter-1/</w:t>
        </w:r>
      </w:hyperlink>
    </w:p>
  </w:footnote>
  <w:footnote w:id="14">
    <w:p w14:paraId="01FABB14" w14:textId="77777777" w:rsidR="00822ACE" w:rsidRPr="00F24EC0" w:rsidRDefault="00822ACE" w:rsidP="00822ACE">
      <w:pPr>
        <w:jc w:val="left"/>
        <w:rPr>
          <w:sz w:val="18"/>
          <w:szCs w:val="18"/>
        </w:rPr>
      </w:pPr>
      <w:r w:rsidRPr="00F24EC0">
        <w:rPr>
          <w:rStyle w:val="FootnoteReference"/>
          <w:sz w:val="18"/>
          <w:szCs w:val="18"/>
        </w:rPr>
        <w:footnoteRef/>
      </w:r>
      <w:r w:rsidRPr="00F24EC0">
        <w:rPr>
          <w:sz w:val="18"/>
          <w:szCs w:val="18"/>
        </w:rPr>
        <w:t xml:space="preserve"> Ferrier, M. (2019) </w:t>
      </w:r>
      <w:r w:rsidRPr="00F24EC0">
        <w:rPr>
          <w:i/>
          <w:sz w:val="18"/>
          <w:szCs w:val="18"/>
        </w:rPr>
        <w:t>Attacks and Harassment: The Impact on Female Journalists and Their Reporting</w:t>
      </w:r>
      <w:r w:rsidRPr="00F24EC0">
        <w:rPr>
          <w:sz w:val="18"/>
          <w:szCs w:val="18"/>
        </w:rPr>
        <w:t xml:space="preserve">, International Women’s Media Foundation and Troll-Busters.com: </w:t>
      </w:r>
      <w:hyperlink r:id="rId4">
        <w:r w:rsidRPr="00F24EC0">
          <w:rPr>
            <w:color w:val="0000FF"/>
            <w:sz w:val="18"/>
            <w:szCs w:val="18"/>
            <w:u w:val="single"/>
          </w:rPr>
          <w:t>https://www.iwmf.org/wp-content/uploads/2018/09/Attacks-and-Harassment.pdf</w:t>
        </w:r>
      </w:hyperlink>
    </w:p>
  </w:footnote>
  <w:footnote w:id="15">
    <w:p w14:paraId="0AE7A9B0" w14:textId="77777777" w:rsidR="00822ACE" w:rsidRPr="00F24EC0" w:rsidRDefault="00822ACE" w:rsidP="00822ACE">
      <w:pPr>
        <w:pBdr>
          <w:top w:val="nil"/>
          <w:left w:val="nil"/>
          <w:bottom w:val="nil"/>
          <w:right w:val="nil"/>
          <w:between w:val="nil"/>
        </w:pBdr>
        <w:jc w:val="left"/>
        <w:rPr>
          <w:rFonts w:eastAsia="Open Sans Light" w:cs="Open Sans Light"/>
          <w:color w:val="000000"/>
          <w:sz w:val="18"/>
          <w:szCs w:val="18"/>
        </w:rPr>
      </w:pPr>
      <w:r w:rsidRPr="00F24EC0">
        <w:rPr>
          <w:rStyle w:val="FootnoteReference"/>
          <w:sz w:val="18"/>
          <w:szCs w:val="18"/>
        </w:rPr>
        <w:footnoteRef/>
      </w:r>
      <w:r w:rsidRPr="00F24EC0">
        <w:rPr>
          <w:rFonts w:eastAsia="Open Sans Light" w:cs="Open Sans Light"/>
          <w:color w:val="000000"/>
          <w:sz w:val="18"/>
          <w:szCs w:val="18"/>
        </w:rPr>
        <w:t xml:space="preserve"> UN Broadband (2015) </w:t>
      </w:r>
      <w:r w:rsidRPr="00F24EC0">
        <w:rPr>
          <w:rFonts w:eastAsia="Open Sans Light" w:cs="Open Sans Light"/>
          <w:i/>
          <w:color w:val="000000"/>
          <w:sz w:val="18"/>
          <w:szCs w:val="18"/>
        </w:rPr>
        <w:t>Cyber Violence Against Women and Girls: A worldwide wake-up call</w:t>
      </w:r>
      <w:r w:rsidRPr="00F24EC0">
        <w:rPr>
          <w:rFonts w:eastAsia="Open Sans Light" w:cs="Open Sans Light"/>
          <w:color w:val="000000"/>
          <w:sz w:val="18"/>
          <w:szCs w:val="18"/>
        </w:rPr>
        <w:t>, Broadband Commission for Digital Development was launched by the International Telecommunication Union.</w:t>
      </w:r>
    </w:p>
  </w:footnote>
  <w:footnote w:id="16">
    <w:p w14:paraId="15269C7A" w14:textId="77AA2A89" w:rsidR="008A30A6" w:rsidRPr="008053FA" w:rsidRDefault="008A30A6">
      <w:pPr>
        <w:pStyle w:val="FootnoteText"/>
        <w:rPr>
          <w:lang w:val="en-AU"/>
        </w:rPr>
      </w:pPr>
      <w:r w:rsidRPr="00F24EC0">
        <w:rPr>
          <w:rStyle w:val="FootnoteReference"/>
          <w:sz w:val="18"/>
          <w:szCs w:val="18"/>
        </w:rPr>
        <w:footnoteRef/>
      </w:r>
      <w:r w:rsidRPr="00F24EC0">
        <w:rPr>
          <w:sz w:val="18"/>
          <w:szCs w:val="18"/>
        </w:rPr>
        <w:t xml:space="preserve"> </w:t>
      </w:r>
      <w:r w:rsidRPr="00F24EC0">
        <w:rPr>
          <w:rFonts w:eastAsia="Open Sans Light" w:cs="Open Sans Light"/>
          <w:color w:val="000000"/>
          <w:sz w:val="18"/>
          <w:szCs w:val="18"/>
        </w:rPr>
        <w:t xml:space="preserve">UN Women (2020) </w:t>
      </w:r>
      <w:r w:rsidRPr="00F24EC0">
        <w:rPr>
          <w:rFonts w:eastAsia="Open Sans Light" w:cs="Open Sans Light"/>
          <w:i/>
          <w:color w:val="000000"/>
          <w:sz w:val="18"/>
          <w:szCs w:val="18"/>
        </w:rPr>
        <w:t>Online Violence Against Women in Asia: A multi-country study</w:t>
      </w:r>
      <w:r w:rsidR="000562C2" w:rsidRPr="00F24EC0">
        <w:rPr>
          <w:rFonts w:eastAsia="Open Sans Light" w:cs="Open Sans Light"/>
          <w:color w:val="000000"/>
          <w:sz w:val="18"/>
          <w:szCs w:val="18"/>
        </w:rPr>
        <w:t>, p. 50:</w:t>
      </w:r>
      <w:r w:rsidRPr="00F24EC0">
        <w:rPr>
          <w:rFonts w:eastAsia="Open Sans Light" w:cs="Open Sans Light"/>
          <w:color w:val="000000"/>
          <w:sz w:val="18"/>
          <w:szCs w:val="18"/>
        </w:rPr>
        <w:t xml:space="preserve"> </w:t>
      </w:r>
      <w:hyperlink r:id="rId5">
        <w:r w:rsidRPr="00F24EC0">
          <w:rPr>
            <w:rFonts w:eastAsia="Open Sans Light" w:cs="Open Sans Light"/>
            <w:color w:val="0000FF"/>
            <w:sz w:val="18"/>
            <w:szCs w:val="18"/>
            <w:u w:val="single"/>
          </w:rPr>
          <w:t>https://asiapacific.unwomen.org/-/media/field%20office%20eseasia/docs/publications/2020/12/ap-ict-vawg-report-7dec20.pdf?la=en&amp;vs=4251</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6029F"/>
    <w:multiLevelType w:val="multilevel"/>
    <w:tmpl w:val="7C8ED9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0D635B3"/>
    <w:multiLevelType w:val="hybridMultilevel"/>
    <w:tmpl w:val="BE88E48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8670DC5"/>
    <w:multiLevelType w:val="hybridMultilevel"/>
    <w:tmpl w:val="05608956"/>
    <w:lvl w:ilvl="0" w:tplc="0C090001">
      <w:start w:val="1"/>
      <w:numFmt w:val="bullet"/>
      <w:lvlText w:val=""/>
      <w:lvlJc w:val="left"/>
      <w:pPr>
        <w:ind w:left="1080" w:hanging="360"/>
      </w:pPr>
      <w:rPr>
        <w:rFonts w:ascii="Symbol" w:hAnsi="Symbol"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15:restartNumberingAfterBreak="0">
    <w:nsid w:val="0DFF3229"/>
    <w:multiLevelType w:val="multilevel"/>
    <w:tmpl w:val="32B4837A"/>
    <w:lvl w:ilvl="0">
      <w:start w:val="2"/>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4" w15:restartNumberingAfterBreak="0">
    <w:nsid w:val="0F696DC0"/>
    <w:multiLevelType w:val="multilevel"/>
    <w:tmpl w:val="7F0A06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1145E17"/>
    <w:multiLevelType w:val="hybridMultilevel"/>
    <w:tmpl w:val="E18C34DC"/>
    <w:lvl w:ilvl="0" w:tplc="B62650CC">
      <w:start w:val="4"/>
      <w:numFmt w:val="decimal"/>
      <w:lvlText w:val="%1."/>
      <w:lvlJc w:val="left"/>
      <w:pPr>
        <w:ind w:left="720" w:hanging="360"/>
      </w:pPr>
      <w:rPr>
        <w:rFonts w:hint="default"/>
        <w:b/>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341682D"/>
    <w:multiLevelType w:val="multilevel"/>
    <w:tmpl w:val="A73406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4C571B0"/>
    <w:multiLevelType w:val="hybridMultilevel"/>
    <w:tmpl w:val="6DD6330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76F454A"/>
    <w:multiLevelType w:val="multilevel"/>
    <w:tmpl w:val="F8348FA4"/>
    <w:lvl w:ilvl="0">
      <w:start w:val="1"/>
      <w:numFmt w:val="bullet"/>
      <w:lvlText w:val="●"/>
      <w:lvlJc w:val="left"/>
      <w:pPr>
        <w:ind w:left="1080" w:hanging="360"/>
      </w:pPr>
      <w:rPr>
        <w:rFonts w:ascii="Noto Sans Symbols" w:eastAsia="Noto Sans Symbols" w:hAnsi="Noto Sans Symbols" w:cs="Noto Sans Symbol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2633236E"/>
    <w:multiLevelType w:val="hybridMultilevel"/>
    <w:tmpl w:val="DE9A780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8032E9F"/>
    <w:multiLevelType w:val="multilevel"/>
    <w:tmpl w:val="7182039A"/>
    <w:lvl w:ilvl="0">
      <w:start w:val="1"/>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1" w15:restartNumberingAfterBreak="0">
    <w:nsid w:val="2BDC49DA"/>
    <w:multiLevelType w:val="multilevel"/>
    <w:tmpl w:val="FF5E883C"/>
    <w:lvl w:ilvl="0">
      <w:start w:val="4"/>
      <w:numFmt w:val="decimal"/>
      <w:lvlText w:val="%1"/>
      <w:lvlJc w:val="left"/>
      <w:pPr>
        <w:ind w:left="360" w:hanging="360"/>
      </w:pPr>
      <w:rPr>
        <w:b w:val="0"/>
        <w:color w:val="201F1E"/>
      </w:rPr>
    </w:lvl>
    <w:lvl w:ilvl="1">
      <w:start w:val="1"/>
      <w:numFmt w:val="decimal"/>
      <w:lvlText w:val="%1.%2"/>
      <w:lvlJc w:val="left"/>
      <w:pPr>
        <w:ind w:left="360" w:hanging="360"/>
      </w:pPr>
      <w:rPr>
        <w:b/>
        <w:color w:val="201F1E"/>
      </w:rPr>
    </w:lvl>
    <w:lvl w:ilvl="2">
      <w:start w:val="1"/>
      <w:numFmt w:val="decimal"/>
      <w:lvlText w:val="%1.%2.%3"/>
      <w:lvlJc w:val="left"/>
      <w:pPr>
        <w:ind w:left="720" w:hanging="720"/>
      </w:pPr>
      <w:rPr>
        <w:b w:val="0"/>
        <w:color w:val="201F1E"/>
      </w:rPr>
    </w:lvl>
    <w:lvl w:ilvl="3">
      <w:start w:val="1"/>
      <w:numFmt w:val="decimal"/>
      <w:lvlText w:val="%1.%2.%3.%4"/>
      <w:lvlJc w:val="left"/>
      <w:pPr>
        <w:ind w:left="720" w:hanging="720"/>
      </w:pPr>
      <w:rPr>
        <w:b w:val="0"/>
        <w:color w:val="201F1E"/>
      </w:rPr>
    </w:lvl>
    <w:lvl w:ilvl="4">
      <w:start w:val="1"/>
      <w:numFmt w:val="decimal"/>
      <w:lvlText w:val="%1.%2.%3.%4.%5"/>
      <w:lvlJc w:val="left"/>
      <w:pPr>
        <w:ind w:left="1080" w:hanging="1080"/>
      </w:pPr>
      <w:rPr>
        <w:b w:val="0"/>
        <w:color w:val="201F1E"/>
      </w:rPr>
    </w:lvl>
    <w:lvl w:ilvl="5">
      <w:start w:val="1"/>
      <w:numFmt w:val="decimal"/>
      <w:lvlText w:val="%1.%2.%3.%4.%5.%6"/>
      <w:lvlJc w:val="left"/>
      <w:pPr>
        <w:ind w:left="1080" w:hanging="1080"/>
      </w:pPr>
      <w:rPr>
        <w:b w:val="0"/>
        <w:color w:val="201F1E"/>
      </w:rPr>
    </w:lvl>
    <w:lvl w:ilvl="6">
      <w:start w:val="1"/>
      <w:numFmt w:val="decimal"/>
      <w:lvlText w:val="%1.%2.%3.%4.%5.%6.%7"/>
      <w:lvlJc w:val="left"/>
      <w:pPr>
        <w:ind w:left="1440" w:hanging="1440"/>
      </w:pPr>
      <w:rPr>
        <w:b w:val="0"/>
        <w:color w:val="201F1E"/>
      </w:rPr>
    </w:lvl>
    <w:lvl w:ilvl="7">
      <w:start w:val="1"/>
      <w:numFmt w:val="decimal"/>
      <w:lvlText w:val="%1.%2.%3.%4.%5.%6.%7.%8"/>
      <w:lvlJc w:val="left"/>
      <w:pPr>
        <w:ind w:left="1440" w:hanging="1440"/>
      </w:pPr>
      <w:rPr>
        <w:b w:val="0"/>
        <w:color w:val="201F1E"/>
      </w:rPr>
    </w:lvl>
    <w:lvl w:ilvl="8">
      <w:start w:val="1"/>
      <w:numFmt w:val="decimal"/>
      <w:lvlText w:val="%1.%2.%3.%4.%5.%6.%7.%8.%9"/>
      <w:lvlJc w:val="left"/>
      <w:pPr>
        <w:ind w:left="1800" w:hanging="1800"/>
      </w:pPr>
      <w:rPr>
        <w:b w:val="0"/>
        <w:color w:val="201F1E"/>
      </w:rPr>
    </w:lvl>
  </w:abstractNum>
  <w:abstractNum w:abstractNumId="12" w15:restartNumberingAfterBreak="0">
    <w:nsid w:val="2EED6703"/>
    <w:multiLevelType w:val="multilevel"/>
    <w:tmpl w:val="5196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2FF45458"/>
    <w:multiLevelType w:val="multilevel"/>
    <w:tmpl w:val="0D66580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C333E51"/>
    <w:multiLevelType w:val="multilevel"/>
    <w:tmpl w:val="F38A9F38"/>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3CCD3F1D"/>
    <w:multiLevelType w:val="multilevel"/>
    <w:tmpl w:val="E83C04D6"/>
    <w:lvl w:ilvl="0">
      <w:start w:val="3"/>
      <w:numFmt w:val="decimal"/>
      <w:lvlText w:val="%1"/>
      <w:lvlJc w:val="left"/>
      <w:pPr>
        <w:ind w:left="360" w:hanging="360"/>
      </w:pPr>
      <w:rPr>
        <w:b/>
        <w:color w:val="000000"/>
      </w:rPr>
    </w:lvl>
    <w:lvl w:ilvl="1">
      <w:start w:val="2"/>
      <w:numFmt w:val="decimal"/>
      <w:lvlText w:val="%1.%2"/>
      <w:lvlJc w:val="left"/>
      <w:pPr>
        <w:ind w:left="360" w:hanging="360"/>
      </w:pPr>
      <w:rPr>
        <w:b/>
        <w:color w:val="000000"/>
      </w:rPr>
    </w:lvl>
    <w:lvl w:ilvl="2">
      <w:start w:val="1"/>
      <w:numFmt w:val="decimal"/>
      <w:lvlText w:val="%1.%2.%3"/>
      <w:lvlJc w:val="left"/>
      <w:pPr>
        <w:ind w:left="720" w:hanging="720"/>
      </w:pPr>
      <w:rPr>
        <w:b/>
        <w:color w:val="000000"/>
      </w:rPr>
    </w:lvl>
    <w:lvl w:ilvl="3">
      <w:start w:val="1"/>
      <w:numFmt w:val="decimal"/>
      <w:lvlText w:val="%1.%2.%3.%4"/>
      <w:lvlJc w:val="left"/>
      <w:pPr>
        <w:ind w:left="720" w:hanging="720"/>
      </w:pPr>
      <w:rPr>
        <w:b/>
        <w:color w:val="000000"/>
      </w:rPr>
    </w:lvl>
    <w:lvl w:ilvl="4">
      <w:start w:val="1"/>
      <w:numFmt w:val="decimal"/>
      <w:lvlText w:val="%1.%2.%3.%4.%5"/>
      <w:lvlJc w:val="left"/>
      <w:pPr>
        <w:ind w:left="1080" w:hanging="1080"/>
      </w:pPr>
      <w:rPr>
        <w:b/>
        <w:color w:val="000000"/>
      </w:rPr>
    </w:lvl>
    <w:lvl w:ilvl="5">
      <w:start w:val="1"/>
      <w:numFmt w:val="decimal"/>
      <w:lvlText w:val="%1.%2.%3.%4.%5.%6"/>
      <w:lvlJc w:val="left"/>
      <w:pPr>
        <w:ind w:left="1080" w:hanging="1080"/>
      </w:pPr>
      <w:rPr>
        <w:b/>
        <w:color w:val="000000"/>
      </w:rPr>
    </w:lvl>
    <w:lvl w:ilvl="6">
      <w:start w:val="1"/>
      <w:numFmt w:val="decimal"/>
      <w:lvlText w:val="%1.%2.%3.%4.%5.%6.%7"/>
      <w:lvlJc w:val="left"/>
      <w:pPr>
        <w:ind w:left="1440" w:hanging="1440"/>
      </w:pPr>
      <w:rPr>
        <w:b/>
        <w:color w:val="000000"/>
      </w:rPr>
    </w:lvl>
    <w:lvl w:ilvl="7">
      <w:start w:val="1"/>
      <w:numFmt w:val="decimal"/>
      <w:lvlText w:val="%1.%2.%3.%4.%5.%6.%7.%8"/>
      <w:lvlJc w:val="left"/>
      <w:pPr>
        <w:ind w:left="1440" w:hanging="1440"/>
      </w:pPr>
      <w:rPr>
        <w:b/>
        <w:color w:val="000000"/>
      </w:rPr>
    </w:lvl>
    <w:lvl w:ilvl="8">
      <w:start w:val="1"/>
      <w:numFmt w:val="decimal"/>
      <w:lvlText w:val="%1.%2.%3.%4.%5.%6.%7.%8.%9"/>
      <w:lvlJc w:val="left"/>
      <w:pPr>
        <w:ind w:left="1800" w:hanging="1800"/>
      </w:pPr>
      <w:rPr>
        <w:b/>
        <w:color w:val="000000"/>
      </w:rPr>
    </w:lvl>
  </w:abstractNum>
  <w:abstractNum w:abstractNumId="16" w15:restartNumberingAfterBreak="0">
    <w:nsid w:val="412C7AE9"/>
    <w:multiLevelType w:val="multilevel"/>
    <w:tmpl w:val="166CA808"/>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42AE5432"/>
    <w:multiLevelType w:val="multilevel"/>
    <w:tmpl w:val="B4048F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48DE32DD"/>
    <w:multiLevelType w:val="multilevel"/>
    <w:tmpl w:val="E802273C"/>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9" w15:restartNumberingAfterBreak="0">
    <w:nsid w:val="50DF3647"/>
    <w:multiLevelType w:val="multilevel"/>
    <w:tmpl w:val="23BC6B64"/>
    <w:lvl w:ilvl="0">
      <w:start w:val="1"/>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820" w:hanging="720"/>
      </w:pPr>
      <w:rPr>
        <w:b/>
      </w:rPr>
    </w:lvl>
    <w:lvl w:ilvl="3">
      <w:start w:val="1"/>
      <w:numFmt w:val="decimal"/>
      <w:lvlText w:val="%1.%2.%3.%4"/>
      <w:lvlJc w:val="left"/>
      <w:pPr>
        <w:ind w:left="870" w:hanging="720"/>
      </w:pPr>
      <w:rPr>
        <w:b/>
      </w:rPr>
    </w:lvl>
    <w:lvl w:ilvl="4">
      <w:start w:val="1"/>
      <w:numFmt w:val="decimal"/>
      <w:lvlText w:val="%1.%2.%3.%4.%5"/>
      <w:lvlJc w:val="left"/>
      <w:pPr>
        <w:ind w:left="1280" w:hanging="1080"/>
      </w:pPr>
      <w:rPr>
        <w:b/>
      </w:rPr>
    </w:lvl>
    <w:lvl w:ilvl="5">
      <w:start w:val="1"/>
      <w:numFmt w:val="decimal"/>
      <w:lvlText w:val="%1.%2.%3.%4.%5.%6"/>
      <w:lvlJc w:val="left"/>
      <w:pPr>
        <w:ind w:left="1330" w:hanging="1080"/>
      </w:pPr>
      <w:rPr>
        <w:b/>
      </w:rPr>
    </w:lvl>
    <w:lvl w:ilvl="6">
      <w:start w:val="1"/>
      <w:numFmt w:val="decimal"/>
      <w:lvlText w:val="%1.%2.%3.%4.%5.%6.%7"/>
      <w:lvlJc w:val="left"/>
      <w:pPr>
        <w:ind w:left="1740" w:hanging="1440"/>
      </w:pPr>
      <w:rPr>
        <w:b/>
      </w:rPr>
    </w:lvl>
    <w:lvl w:ilvl="7">
      <w:start w:val="1"/>
      <w:numFmt w:val="decimal"/>
      <w:lvlText w:val="%1.%2.%3.%4.%5.%6.%7.%8"/>
      <w:lvlJc w:val="left"/>
      <w:pPr>
        <w:ind w:left="1790" w:hanging="1440"/>
      </w:pPr>
      <w:rPr>
        <w:b/>
      </w:rPr>
    </w:lvl>
    <w:lvl w:ilvl="8">
      <w:start w:val="1"/>
      <w:numFmt w:val="decimal"/>
      <w:lvlText w:val="%1.%2.%3.%4.%5.%6.%7.%8.%9"/>
      <w:lvlJc w:val="left"/>
      <w:pPr>
        <w:ind w:left="2200" w:hanging="1800"/>
      </w:pPr>
      <w:rPr>
        <w:b/>
      </w:rPr>
    </w:lvl>
  </w:abstractNum>
  <w:abstractNum w:abstractNumId="20" w15:restartNumberingAfterBreak="0">
    <w:nsid w:val="55020511"/>
    <w:multiLevelType w:val="multilevel"/>
    <w:tmpl w:val="22FA20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59DB7CE9"/>
    <w:multiLevelType w:val="multilevel"/>
    <w:tmpl w:val="70747B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5AB34C18"/>
    <w:multiLevelType w:val="multilevel"/>
    <w:tmpl w:val="D0FAAEE0"/>
    <w:lvl w:ilvl="0">
      <w:start w:val="1"/>
      <w:numFmt w:val="bullet"/>
      <w:lvlText w:val="●"/>
      <w:lvlJc w:val="left"/>
      <w:pPr>
        <w:ind w:left="720" w:hanging="360"/>
      </w:pPr>
      <w:rPr>
        <w:rFonts w:ascii="Noto Sans Symbols" w:eastAsia="Noto Sans Symbols" w:hAnsi="Noto Sans Symbols" w:cs="Noto Sans Symbols"/>
        <w: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5BB040B0"/>
    <w:multiLevelType w:val="multilevel"/>
    <w:tmpl w:val="A4B402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606A0711"/>
    <w:multiLevelType w:val="multilevel"/>
    <w:tmpl w:val="787CB8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66853FA6"/>
    <w:multiLevelType w:val="multilevel"/>
    <w:tmpl w:val="12E05810"/>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68F55581"/>
    <w:multiLevelType w:val="multilevel"/>
    <w:tmpl w:val="E102C7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6C1115C6"/>
    <w:multiLevelType w:val="multilevel"/>
    <w:tmpl w:val="1624AE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6CD46308"/>
    <w:multiLevelType w:val="hybridMultilevel"/>
    <w:tmpl w:val="FF9491A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9" w15:restartNumberingAfterBreak="0">
    <w:nsid w:val="73C759F7"/>
    <w:multiLevelType w:val="hybridMultilevel"/>
    <w:tmpl w:val="12966E52"/>
    <w:lvl w:ilvl="0" w:tplc="B62650CC">
      <w:start w:val="3"/>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73EA23D4"/>
    <w:multiLevelType w:val="hybridMultilevel"/>
    <w:tmpl w:val="88D48F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6667F15"/>
    <w:multiLevelType w:val="multilevel"/>
    <w:tmpl w:val="4ADE95B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AFC679D"/>
    <w:multiLevelType w:val="multilevel"/>
    <w:tmpl w:val="78B89D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7B7C1E4D"/>
    <w:multiLevelType w:val="multilevel"/>
    <w:tmpl w:val="2A36B42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4" w15:restartNumberingAfterBreak="0">
    <w:nsid w:val="7DEB7F59"/>
    <w:multiLevelType w:val="hybridMultilevel"/>
    <w:tmpl w:val="82E877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8"/>
  </w:num>
  <w:num w:numId="4">
    <w:abstractNumId w:val="31"/>
  </w:num>
  <w:num w:numId="5">
    <w:abstractNumId w:val="3"/>
  </w:num>
  <w:num w:numId="6">
    <w:abstractNumId w:val="11"/>
  </w:num>
  <w:num w:numId="7">
    <w:abstractNumId w:val="27"/>
  </w:num>
  <w:num w:numId="8">
    <w:abstractNumId w:val="25"/>
  </w:num>
  <w:num w:numId="9">
    <w:abstractNumId w:val="23"/>
  </w:num>
  <w:num w:numId="10">
    <w:abstractNumId w:val="33"/>
  </w:num>
  <w:num w:numId="11">
    <w:abstractNumId w:val="4"/>
  </w:num>
  <w:num w:numId="12">
    <w:abstractNumId w:val="18"/>
  </w:num>
  <w:num w:numId="13">
    <w:abstractNumId w:val="16"/>
  </w:num>
  <w:num w:numId="14">
    <w:abstractNumId w:val="22"/>
  </w:num>
  <w:num w:numId="15">
    <w:abstractNumId w:val="10"/>
  </w:num>
  <w:num w:numId="16">
    <w:abstractNumId w:val="17"/>
  </w:num>
  <w:num w:numId="17">
    <w:abstractNumId w:val="19"/>
  </w:num>
  <w:num w:numId="18">
    <w:abstractNumId w:val="15"/>
  </w:num>
  <w:num w:numId="19">
    <w:abstractNumId w:val="32"/>
  </w:num>
  <w:num w:numId="20">
    <w:abstractNumId w:val="6"/>
  </w:num>
  <w:num w:numId="21">
    <w:abstractNumId w:val="12"/>
  </w:num>
  <w:num w:numId="22">
    <w:abstractNumId w:val="14"/>
  </w:num>
  <w:num w:numId="23">
    <w:abstractNumId w:val="21"/>
  </w:num>
  <w:num w:numId="24">
    <w:abstractNumId w:val="26"/>
  </w:num>
  <w:num w:numId="25">
    <w:abstractNumId w:val="24"/>
  </w:num>
  <w:num w:numId="26">
    <w:abstractNumId w:val="20"/>
  </w:num>
  <w:num w:numId="27">
    <w:abstractNumId w:val="30"/>
  </w:num>
  <w:num w:numId="28">
    <w:abstractNumId w:val="29"/>
  </w:num>
  <w:num w:numId="29">
    <w:abstractNumId w:val="5"/>
  </w:num>
  <w:num w:numId="30">
    <w:abstractNumId w:val="34"/>
  </w:num>
  <w:num w:numId="31">
    <w:abstractNumId w:val="7"/>
  </w:num>
  <w:num w:numId="32">
    <w:abstractNumId w:val="1"/>
  </w:num>
  <w:num w:numId="33">
    <w:abstractNumId w:val="28"/>
  </w:num>
  <w:num w:numId="34">
    <w:abstractNumId w:val="9"/>
  </w:num>
  <w:num w:numId="3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ophie Read-Hamilton">
    <w15:presenceInfo w15:providerId="Windows Live" w15:userId="69f8b84b0348eb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465A"/>
    <w:rsid w:val="000067B2"/>
    <w:rsid w:val="00010EEB"/>
    <w:rsid w:val="00016EEA"/>
    <w:rsid w:val="000278A6"/>
    <w:rsid w:val="00033636"/>
    <w:rsid w:val="00044435"/>
    <w:rsid w:val="00052A2D"/>
    <w:rsid w:val="00053023"/>
    <w:rsid w:val="000533E8"/>
    <w:rsid w:val="000562C2"/>
    <w:rsid w:val="00057906"/>
    <w:rsid w:val="00066E0D"/>
    <w:rsid w:val="000703A8"/>
    <w:rsid w:val="00087EDA"/>
    <w:rsid w:val="00091F6F"/>
    <w:rsid w:val="0009465A"/>
    <w:rsid w:val="00096038"/>
    <w:rsid w:val="00097ADE"/>
    <w:rsid w:val="000A03CA"/>
    <w:rsid w:val="000A4948"/>
    <w:rsid w:val="000A5809"/>
    <w:rsid w:val="000A7974"/>
    <w:rsid w:val="000E04CE"/>
    <w:rsid w:val="000E2CA6"/>
    <w:rsid w:val="000E58F2"/>
    <w:rsid w:val="000E6CD0"/>
    <w:rsid w:val="000F061C"/>
    <w:rsid w:val="000F4BEA"/>
    <w:rsid w:val="000F68C3"/>
    <w:rsid w:val="000F77E5"/>
    <w:rsid w:val="00115EF8"/>
    <w:rsid w:val="0013158A"/>
    <w:rsid w:val="00133F2A"/>
    <w:rsid w:val="00151166"/>
    <w:rsid w:val="00153D8E"/>
    <w:rsid w:val="0015690E"/>
    <w:rsid w:val="00156D87"/>
    <w:rsid w:val="001574EF"/>
    <w:rsid w:val="00162E78"/>
    <w:rsid w:val="0017155A"/>
    <w:rsid w:val="0018057E"/>
    <w:rsid w:val="00181369"/>
    <w:rsid w:val="00193CBB"/>
    <w:rsid w:val="001B0CC9"/>
    <w:rsid w:val="001B7783"/>
    <w:rsid w:val="001E62B5"/>
    <w:rsid w:val="001F2757"/>
    <w:rsid w:val="001F5F53"/>
    <w:rsid w:val="002013BD"/>
    <w:rsid w:val="00206D77"/>
    <w:rsid w:val="00227E43"/>
    <w:rsid w:val="002504F4"/>
    <w:rsid w:val="00250A9D"/>
    <w:rsid w:val="00253889"/>
    <w:rsid w:val="0025655B"/>
    <w:rsid w:val="00256BFB"/>
    <w:rsid w:val="00260ABE"/>
    <w:rsid w:val="00274ABE"/>
    <w:rsid w:val="00277A8F"/>
    <w:rsid w:val="00281EF0"/>
    <w:rsid w:val="00286C17"/>
    <w:rsid w:val="002B02B6"/>
    <w:rsid w:val="002B7BE6"/>
    <w:rsid w:val="002C2679"/>
    <w:rsid w:val="002F25CA"/>
    <w:rsid w:val="00311EF2"/>
    <w:rsid w:val="00325B9E"/>
    <w:rsid w:val="0033746E"/>
    <w:rsid w:val="00346F82"/>
    <w:rsid w:val="00366FBB"/>
    <w:rsid w:val="00384652"/>
    <w:rsid w:val="00391366"/>
    <w:rsid w:val="00391F59"/>
    <w:rsid w:val="003955A4"/>
    <w:rsid w:val="003B61C2"/>
    <w:rsid w:val="003B767C"/>
    <w:rsid w:val="003C1FD4"/>
    <w:rsid w:val="003C4DD5"/>
    <w:rsid w:val="00400271"/>
    <w:rsid w:val="00414B2B"/>
    <w:rsid w:val="004228B4"/>
    <w:rsid w:val="00425399"/>
    <w:rsid w:val="00434870"/>
    <w:rsid w:val="00436531"/>
    <w:rsid w:val="00442723"/>
    <w:rsid w:val="00453B21"/>
    <w:rsid w:val="00457902"/>
    <w:rsid w:val="004604B9"/>
    <w:rsid w:val="004746BA"/>
    <w:rsid w:val="00475CDF"/>
    <w:rsid w:val="004A1B1C"/>
    <w:rsid w:val="004A1D40"/>
    <w:rsid w:val="004A6AFE"/>
    <w:rsid w:val="004B27A5"/>
    <w:rsid w:val="004B4F53"/>
    <w:rsid w:val="004C69CB"/>
    <w:rsid w:val="004C738D"/>
    <w:rsid w:val="004C777E"/>
    <w:rsid w:val="0050611F"/>
    <w:rsid w:val="005208A8"/>
    <w:rsid w:val="00530C1B"/>
    <w:rsid w:val="00533F40"/>
    <w:rsid w:val="005704BC"/>
    <w:rsid w:val="005927CE"/>
    <w:rsid w:val="005C49DE"/>
    <w:rsid w:val="005D2555"/>
    <w:rsid w:val="005E5153"/>
    <w:rsid w:val="006017D4"/>
    <w:rsid w:val="00611100"/>
    <w:rsid w:val="006249A5"/>
    <w:rsid w:val="00624CCF"/>
    <w:rsid w:val="00631269"/>
    <w:rsid w:val="00632E32"/>
    <w:rsid w:val="0064173D"/>
    <w:rsid w:val="006456BA"/>
    <w:rsid w:val="00665A28"/>
    <w:rsid w:val="00672ABB"/>
    <w:rsid w:val="006765E0"/>
    <w:rsid w:val="0068085F"/>
    <w:rsid w:val="006829C6"/>
    <w:rsid w:val="00691B97"/>
    <w:rsid w:val="0069475C"/>
    <w:rsid w:val="006A2CA3"/>
    <w:rsid w:val="006A5228"/>
    <w:rsid w:val="006B030B"/>
    <w:rsid w:val="006B7D5F"/>
    <w:rsid w:val="006C4772"/>
    <w:rsid w:val="006D2681"/>
    <w:rsid w:val="006E4262"/>
    <w:rsid w:val="006E5708"/>
    <w:rsid w:val="006E69F5"/>
    <w:rsid w:val="006F6BB4"/>
    <w:rsid w:val="00700100"/>
    <w:rsid w:val="00703F41"/>
    <w:rsid w:val="00710474"/>
    <w:rsid w:val="00736022"/>
    <w:rsid w:val="00740668"/>
    <w:rsid w:val="007423BA"/>
    <w:rsid w:val="00765ED4"/>
    <w:rsid w:val="00767FFD"/>
    <w:rsid w:val="007713C1"/>
    <w:rsid w:val="00780E73"/>
    <w:rsid w:val="00780F1F"/>
    <w:rsid w:val="007A7276"/>
    <w:rsid w:val="007C0249"/>
    <w:rsid w:val="007C1C15"/>
    <w:rsid w:val="007D4831"/>
    <w:rsid w:val="007F2D13"/>
    <w:rsid w:val="007F7A3C"/>
    <w:rsid w:val="00800B1C"/>
    <w:rsid w:val="008053FA"/>
    <w:rsid w:val="00811560"/>
    <w:rsid w:val="00812A85"/>
    <w:rsid w:val="008173D6"/>
    <w:rsid w:val="00822ACE"/>
    <w:rsid w:val="008250EF"/>
    <w:rsid w:val="0083106D"/>
    <w:rsid w:val="0083484A"/>
    <w:rsid w:val="00884167"/>
    <w:rsid w:val="00886EDE"/>
    <w:rsid w:val="00893244"/>
    <w:rsid w:val="0089606D"/>
    <w:rsid w:val="008A18E4"/>
    <w:rsid w:val="008A30A6"/>
    <w:rsid w:val="008A79E1"/>
    <w:rsid w:val="008B3A8C"/>
    <w:rsid w:val="008B7FBA"/>
    <w:rsid w:val="008C1E0A"/>
    <w:rsid w:val="008C41EE"/>
    <w:rsid w:val="008D1DD2"/>
    <w:rsid w:val="008E518A"/>
    <w:rsid w:val="008F0435"/>
    <w:rsid w:val="008F178A"/>
    <w:rsid w:val="00905B88"/>
    <w:rsid w:val="0090786E"/>
    <w:rsid w:val="0091132C"/>
    <w:rsid w:val="00920D42"/>
    <w:rsid w:val="00952F7C"/>
    <w:rsid w:val="0095310D"/>
    <w:rsid w:val="00957072"/>
    <w:rsid w:val="009574F8"/>
    <w:rsid w:val="00960F31"/>
    <w:rsid w:val="00962EF6"/>
    <w:rsid w:val="00963F57"/>
    <w:rsid w:val="009660E1"/>
    <w:rsid w:val="00987E3E"/>
    <w:rsid w:val="00990D09"/>
    <w:rsid w:val="0099193F"/>
    <w:rsid w:val="009A1B79"/>
    <w:rsid w:val="009B12CF"/>
    <w:rsid w:val="009C40FC"/>
    <w:rsid w:val="009D1546"/>
    <w:rsid w:val="009D1A40"/>
    <w:rsid w:val="009E34CE"/>
    <w:rsid w:val="009E7880"/>
    <w:rsid w:val="009F3E70"/>
    <w:rsid w:val="00A11D46"/>
    <w:rsid w:val="00A14377"/>
    <w:rsid w:val="00A14A72"/>
    <w:rsid w:val="00A17B63"/>
    <w:rsid w:val="00A34801"/>
    <w:rsid w:val="00A40D61"/>
    <w:rsid w:val="00A42490"/>
    <w:rsid w:val="00A546DD"/>
    <w:rsid w:val="00A62829"/>
    <w:rsid w:val="00A634BD"/>
    <w:rsid w:val="00A672AB"/>
    <w:rsid w:val="00A71B7D"/>
    <w:rsid w:val="00A74B7A"/>
    <w:rsid w:val="00A8544D"/>
    <w:rsid w:val="00AA00E4"/>
    <w:rsid w:val="00AA08E7"/>
    <w:rsid w:val="00AA2E4B"/>
    <w:rsid w:val="00AB4DB7"/>
    <w:rsid w:val="00AB58CC"/>
    <w:rsid w:val="00AC283D"/>
    <w:rsid w:val="00AF1C4B"/>
    <w:rsid w:val="00AF285F"/>
    <w:rsid w:val="00B0052F"/>
    <w:rsid w:val="00B128FB"/>
    <w:rsid w:val="00B34413"/>
    <w:rsid w:val="00B36DFE"/>
    <w:rsid w:val="00B37DFE"/>
    <w:rsid w:val="00B63CF0"/>
    <w:rsid w:val="00B706E3"/>
    <w:rsid w:val="00B710B1"/>
    <w:rsid w:val="00B81062"/>
    <w:rsid w:val="00BA2841"/>
    <w:rsid w:val="00BB2413"/>
    <w:rsid w:val="00BC2730"/>
    <w:rsid w:val="00BC3C5B"/>
    <w:rsid w:val="00BC7A5F"/>
    <w:rsid w:val="00BD0BEC"/>
    <w:rsid w:val="00BE5E16"/>
    <w:rsid w:val="00BF02C1"/>
    <w:rsid w:val="00C04F90"/>
    <w:rsid w:val="00C243CF"/>
    <w:rsid w:val="00C32858"/>
    <w:rsid w:val="00C45D48"/>
    <w:rsid w:val="00C55838"/>
    <w:rsid w:val="00C72FB6"/>
    <w:rsid w:val="00C858AB"/>
    <w:rsid w:val="00C95233"/>
    <w:rsid w:val="00CB2939"/>
    <w:rsid w:val="00CB54DF"/>
    <w:rsid w:val="00CB6935"/>
    <w:rsid w:val="00CB7BC7"/>
    <w:rsid w:val="00CC0C3F"/>
    <w:rsid w:val="00CC4334"/>
    <w:rsid w:val="00CD517A"/>
    <w:rsid w:val="00CE1103"/>
    <w:rsid w:val="00CE4826"/>
    <w:rsid w:val="00CF09B6"/>
    <w:rsid w:val="00CF3C91"/>
    <w:rsid w:val="00CF4F32"/>
    <w:rsid w:val="00D04053"/>
    <w:rsid w:val="00D17435"/>
    <w:rsid w:val="00D60170"/>
    <w:rsid w:val="00D84A36"/>
    <w:rsid w:val="00D96400"/>
    <w:rsid w:val="00DA137D"/>
    <w:rsid w:val="00DB14FC"/>
    <w:rsid w:val="00DB5898"/>
    <w:rsid w:val="00DD390A"/>
    <w:rsid w:val="00DD4759"/>
    <w:rsid w:val="00DE1E87"/>
    <w:rsid w:val="00DE7881"/>
    <w:rsid w:val="00E07F14"/>
    <w:rsid w:val="00E14889"/>
    <w:rsid w:val="00E24885"/>
    <w:rsid w:val="00E274DF"/>
    <w:rsid w:val="00E3539F"/>
    <w:rsid w:val="00E42266"/>
    <w:rsid w:val="00E529E4"/>
    <w:rsid w:val="00E52C7A"/>
    <w:rsid w:val="00E66B19"/>
    <w:rsid w:val="00E67FB6"/>
    <w:rsid w:val="00E7595F"/>
    <w:rsid w:val="00E80631"/>
    <w:rsid w:val="00E85E7A"/>
    <w:rsid w:val="00E95E39"/>
    <w:rsid w:val="00EA454D"/>
    <w:rsid w:val="00EB0BDD"/>
    <w:rsid w:val="00EB394A"/>
    <w:rsid w:val="00EC57F1"/>
    <w:rsid w:val="00EC63C1"/>
    <w:rsid w:val="00F0397E"/>
    <w:rsid w:val="00F07D16"/>
    <w:rsid w:val="00F16408"/>
    <w:rsid w:val="00F24EC0"/>
    <w:rsid w:val="00F279B2"/>
    <w:rsid w:val="00F467B4"/>
    <w:rsid w:val="00F50F2B"/>
    <w:rsid w:val="00F54CEC"/>
    <w:rsid w:val="00F74117"/>
    <w:rsid w:val="00F748CB"/>
    <w:rsid w:val="00F83660"/>
    <w:rsid w:val="00F8645C"/>
    <w:rsid w:val="00FA2C4E"/>
    <w:rsid w:val="00FC22BD"/>
    <w:rsid w:val="00FC4898"/>
    <w:rsid w:val="00FF41A8"/>
    <w:rsid w:val="00FF4A5C"/>
    <w:rsid w:val="00FF60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CDA6B"/>
  <w15:docId w15:val="{D384AD9C-0176-44B2-8742-CBB8A2206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Open Sans Light" w:eastAsia="Open Sans Light" w:hAnsi="Open Sans Light" w:cs="Open Sans Light"/>
        <w:sz w:val="22"/>
        <w:szCs w:val="22"/>
        <w:lang w:val="en-US" w:eastAsia="en-GB"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6BAE"/>
    <w:rPr>
      <w:rFonts w:ascii="Univers Light" w:eastAsia="Univers LT Std 45 Light" w:hAnsi="Univers Light" w:cs="Univers LT Std 45 Light"/>
    </w:rPr>
  </w:style>
  <w:style w:type="paragraph" w:styleId="Heading1">
    <w:name w:val="heading 1"/>
    <w:basedOn w:val="Normal"/>
    <w:link w:val="Heading1Char"/>
    <w:uiPriority w:val="9"/>
    <w:qFormat/>
    <w:rsid w:val="00262E93"/>
    <w:pPr>
      <w:spacing w:before="240" w:after="120"/>
      <w:outlineLvl w:val="0"/>
    </w:pPr>
    <w:rPr>
      <w:b/>
      <w:bCs/>
      <w:color w:val="7030A0"/>
      <w:sz w:val="26"/>
      <w:szCs w:val="26"/>
    </w:rPr>
  </w:style>
  <w:style w:type="paragraph" w:styleId="Heading2">
    <w:name w:val="heading 2"/>
    <w:basedOn w:val="Normal"/>
    <w:link w:val="Heading2Char"/>
    <w:uiPriority w:val="9"/>
    <w:unhideWhenUsed/>
    <w:qFormat/>
    <w:rsid w:val="00256BFB"/>
    <w:pPr>
      <w:spacing w:before="120" w:after="120"/>
      <w:jc w:val="left"/>
      <w:outlineLvl w:val="1"/>
    </w:pPr>
    <w:rPr>
      <w:b/>
      <w:bCs/>
      <w:i/>
      <w:color w:val="7030A0"/>
      <w:szCs w:val="24"/>
    </w:rPr>
  </w:style>
  <w:style w:type="paragraph" w:styleId="Heading3">
    <w:name w:val="heading 3"/>
    <w:basedOn w:val="Normal"/>
    <w:link w:val="Heading3Char"/>
    <w:uiPriority w:val="9"/>
    <w:unhideWhenUsed/>
    <w:qFormat/>
    <w:rsid w:val="00D02234"/>
    <w:pPr>
      <w:spacing w:before="120" w:after="120"/>
      <w:ind w:left="476" w:hanging="249"/>
      <w:outlineLvl w:val="2"/>
    </w:pPr>
    <w:rPr>
      <w:b/>
      <w:bCs/>
      <w:color w:val="7030A0"/>
    </w:rPr>
  </w:style>
  <w:style w:type="paragraph" w:styleId="Heading4">
    <w:name w:val="heading 4"/>
    <w:basedOn w:val="Normal"/>
    <w:next w:val="Normal"/>
    <w:link w:val="Heading4Char"/>
    <w:uiPriority w:val="9"/>
    <w:semiHidden/>
    <w:unhideWhenUsed/>
    <w:qFormat/>
    <w:rsid w:val="00CA2C65"/>
    <w:pPr>
      <w:keepNext/>
      <w:keepLines/>
      <w:widowControl/>
      <w:spacing w:before="40"/>
      <w:outlineLvl w:val="3"/>
    </w:pPr>
    <w:rPr>
      <w:rFonts w:asciiTheme="majorHAnsi" w:eastAsiaTheme="majorEastAsia" w:hAnsiTheme="majorHAnsi" w:cstheme="majorBidi"/>
      <w:i/>
      <w:iCs/>
      <w:color w:val="365F91" w:themeColor="accent1" w:themeShade="BF"/>
      <w:bdr w:val="none" w:sz="0" w:space="0" w:color="auto" w:frame="1"/>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pPr>
      <w:spacing w:before="355"/>
      <w:ind w:left="1293" w:right="1286"/>
      <w:jc w:val="center"/>
    </w:pPr>
    <w:rPr>
      <w:b/>
      <w:bCs/>
      <w:sz w:val="74"/>
      <w:szCs w:val="74"/>
    </w:rPr>
  </w:style>
  <w:style w:type="paragraph" w:styleId="BodyText">
    <w:name w:val="Body Text"/>
    <w:basedOn w:val="Normal"/>
    <w:link w:val="BodyTextChar"/>
    <w:uiPriority w:val="1"/>
    <w:qFormat/>
    <w:pPr>
      <w:spacing w:before="40"/>
      <w:ind w:left="300"/>
    </w:pPr>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1"/>
    <w:qFormat/>
    <w:pPr>
      <w:spacing w:before="40"/>
      <w:ind w:left="1199" w:hanging="360"/>
    </w:pPr>
  </w:style>
  <w:style w:type="paragraph" w:customStyle="1" w:styleId="TableParagraph">
    <w:name w:val="Table Paragraph"/>
    <w:basedOn w:val="Normal"/>
    <w:uiPriority w:val="1"/>
    <w:qFormat/>
  </w:style>
  <w:style w:type="paragraph" w:styleId="EndnoteText">
    <w:name w:val="endnote text"/>
    <w:basedOn w:val="Normal"/>
    <w:link w:val="EndnoteTextChar"/>
    <w:uiPriority w:val="99"/>
    <w:semiHidden/>
    <w:unhideWhenUsed/>
    <w:rsid w:val="00873BEC"/>
    <w:rPr>
      <w:sz w:val="20"/>
      <w:szCs w:val="20"/>
    </w:rPr>
  </w:style>
  <w:style w:type="character" w:customStyle="1" w:styleId="EndnoteTextChar">
    <w:name w:val="Endnote Text Char"/>
    <w:basedOn w:val="DefaultParagraphFont"/>
    <w:link w:val="EndnoteText"/>
    <w:uiPriority w:val="99"/>
    <w:semiHidden/>
    <w:rsid w:val="00873BEC"/>
    <w:rPr>
      <w:rFonts w:ascii="Univers LT Std 45 Light" w:eastAsia="Univers LT Std 45 Light" w:hAnsi="Univers LT Std 45 Light" w:cs="Univers LT Std 45 Light"/>
      <w:sz w:val="20"/>
      <w:szCs w:val="20"/>
    </w:rPr>
  </w:style>
  <w:style w:type="character" w:styleId="EndnoteReference">
    <w:name w:val="endnote reference"/>
    <w:basedOn w:val="DefaultParagraphFont"/>
    <w:uiPriority w:val="99"/>
    <w:semiHidden/>
    <w:unhideWhenUsed/>
    <w:rsid w:val="00873BEC"/>
    <w:rPr>
      <w:vertAlign w:val="superscript"/>
    </w:rPr>
  </w:style>
  <w:style w:type="paragraph" w:styleId="FootnoteText">
    <w:name w:val="footnote text"/>
    <w:aliases w:val="5_G"/>
    <w:basedOn w:val="Normal"/>
    <w:link w:val="FootnoteTextChar"/>
    <w:unhideWhenUsed/>
    <w:rsid w:val="00873BEC"/>
    <w:rPr>
      <w:sz w:val="20"/>
      <w:szCs w:val="20"/>
    </w:rPr>
  </w:style>
  <w:style w:type="character" w:customStyle="1" w:styleId="FootnoteTextChar">
    <w:name w:val="Footnote Text Char"/>
    <w:aliases w:val="5_G Char"/>
    <w:basedOn w:val="DefaultParagraphFont"/>
    <w:link w:val="FootnoteText"/>
    <w:rsid w:val="00873BEC"/>
    <w:rPr>
      <w:rFonts w:ascii="Univers LT Std 45 Light" w:eastAsia="Univers LT Std 45 Light" w:hAnsi="Univers LT Std 45 Light" w:cs="Univers LT Std 45 Light"/>
      <w:sz w:val="20"/>
      <w:szCs w:val="20"/>
    </w:rPr>
  </w:style>
  <w:style w:type="character" w:styleId="FootnoteReference">
    <w:name w:val="footnote reference"/>
    <w:aliases w:val="4_G"/>
    <w:basedOn w:val="DefaultParagraphFont"/>
    <w:unhideWhenUsed/>
    <w:rsid w:val="00873BEC"/>
    <w:rPr>
      <w:vertAlign w:val="superscript"/>
    </w:rPr>
  </w:style>
  <w:style w:type="character" w:styleId="CommentReference">
    <w:name w:val="annotation reference"/>
    <w:basedOn w:val="DefaultParagraphFont"/>
    <w:uiPriority w:val="99"/>
    <w:semiHidden/>
    <w:unhideWhenUsed/>
    <w:rsid w:val="00DD6BBC"/>
    <w:rPr>
      <w:sz w:val="16"/>
      <w:szCs w:val="16"/>
    </w:rPr>
  </w:style>
  <w:style w:type="paragraph" w:styleId="CommentText">
    <w:name w:val="annotation text"/>
    <w:basedOn w:val="Normal"/>
    <w:link w:val="CommentTextChar"/>
    <w:uiPriority w:val="99"/>
    <w:unhideWhenUsed/>
    <w:rsid w:val="00DD6BBC"/>
    <w:rPr>
      <w:sz w:val="20"/>
      <w:szCs w:val="20"/>
    </w:rPr>
  </w:style>
  <w:style w:type="character" w:customStyle="1" w:styleId="CommentTextChar">
    <w:name w:val="Comment Text Char"/>
    <w:basedOn w:val="DefaultParagraphFont"/>
    <w:link w:val="CommentText"/>
    <w:uiPriority w:val="99"/>
    <w:rsid w:val="00DD6BBC"/>
    <w:rPr>
      <w:rFonts w:ascii="Univers LT Std 45 Light" w:eastAsia="Univers LT Std 45 Light" w:hAnsi="Univers LT Std 45 Light" w:cs="Univers LT Std 45 Light"/>
      <w:sz w:val="20"/>
      <w:szCs w:val="20"/>
    </w:rPr>
  </w:style>
  <w:style w:type="paragraph" w:styleId="CommentSubject">
    <w:name w:val="annotation subject"/>
    <w:basedOn w:val="CommentText"/>
    <w:next w:val="CommentText"/>
    <w:link w:val="CommentSubjectChar"/>
    <w:uiPriority w:val="99"/>
    <w:semiHidden/>
    <w:unhideWhenUsed/>
    <w:rsid w:val="00DD6BBC"/>
    <w:rPr>
      <w:b/>
      <w:bCs/>
    </w:rPr>
  </w:style>
  <w:style w:type="character" w:customStyle="1" w:styleId="CommentSubjectChar">
    <w:name w:val="Comment Subject Char"/>
    <w:basedOn w:val="CommentTextChar"/>
    <w:link w:val="CommentSubject"/>
    <w:uiPriority w:val="99"/>
    <w:semiHidden/>
    <w:rsid w:val="00DD6BBC"/>
    <w:rPr>
      <w:rFonts w:ascii="Univers LT Std 45 Light" w:eastAsia="Univers LT Std 45 Light" w:hAnsi="Univers LT Std 45 Light" w:cs="Univers LT Std 45 Light"/>
      <w:b/>
      <w:bCs/>
      <w:sz w:val="20"/>
      <w:szCs w:val="20"/>
    </w:rPr>
  </w:style>
  <w:style w:type="paragraph" w:styleId="BalloonText">
    <w:name w:val="Balloon Text"/>
    <w:basedOn w:val="Normal"/>
    <w:link w:val="BalloonTextChar"/>
    <w:uiPriority w:val="99"/>
    <w:semiHidden/>
    <w:unhideWhenUsed/>
    <w:rsid w:val="00DD6BB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6BBC"/>
    <w:rPr>
      <w:rFonts w:ascii="Segoe UI" w:eastAsia="Univers LT Std 45 Light" w:hAnsi="Segoe UI" w:cs="Segoe UI"/>
      <w:sz w:val="18"/>
      <w:szCs w:val="18"/>
    </w:rPr>
  </w:style>
  <w:style w:type="character" w:styleId="Hyperlink">
    <w:name w:val="Hyperlink"/>
    <w:basedOn w:val="DefaultParagraphFont"/>
    <w:uiPriority w:val="99"/>
    <w:unhideWhenUsed/>
    <w:rsid w:val="00DD6BBC"/>
    <w:rPr>
      <w:color w:val="0000FF" w:themeColor="hyperlink"/>
      <w:u w:val="single"/>
    </w:rPr>
  </w:style>
  <w:style w:type="character" w:styleId="UnresolvedMention">
    <w:name w:val="Unresolved Mention"/>
    <w:basedOn w:val="DefaultParagraphFont"/>
    <w:uiPriority w:val="99"/>
    <w:semiHidden/>
    <w:unhideWhenUsed/>
    <w:rsid w:val="00DD6BBC"/>
    <w:rPr>
      <w:color w:val="605E5C"/>
      <w:shd w:val="clear" w:color="auto" w:fill="E1DFDD"/>
    </w:rPr>
  </w:style>
  <w:style w:type="character" w:customStyle="1" w:styleId="Heading4Char">
    <w:name w:val="Heading 4 Char"/>
    <w:basedOn w:val="DefaultParagraphFont"/>
    <w:link w:val="Heading4"/>
    <w:uiPriority w:val="9"/>
    <w:semiHidden/>
    <w:rsid w:val="00CA2C65"/>
    <w:rPr>
      <w:rFonts w:asciiTheme="majorHAnsi" w:eastAsiaTheme="majorEastAsia" w:hAnsiTheme="majorHAnsi" w:cstheme="majorBidi"/>
      <w:i/>
      <w:iCs/>
      <w:color w:val="365F91" w:themeColor="accent1" w:themeShade="BF"/>
      <w:bdr w:val="none" w:sz="0" w:space="0" w:color="auto" w:frame="1"/>
    </w:rPr>
  </w:style>
  <w:style w:type="paragraph" w:customStyle="1" w:styleId="xmsolistparagraph">
    <w:name w:val="x_msolistparagraph"/>
    <w:basedOn w:val="Normal"/>
    <w:rsid w:val="00CA2C65"/>
    <w:pPr>
      <w:widowControl/>
      <w:spacing w:before="100" w:beforeAutospacing="1" w:after="100" w:afterAutospacing="1"/>
    </w:pPr>
    <w:rPr>
      <w:rFonts w:ascii="Times New Roman" w:eastAsia="Times New Roman" w:hAnsi="Times New Roman" w:cs="Times New Roman"/>
      <w:sz w:val="24"/>
      <w:szCs w:val="24"/>
      <w:bdr w:val="none" w:sz="0" w:space="0" w:color="auto" w:frame="1"/>
      <w:lang w:eastAsia="en-AU"/>
    </w:rPr>
  </w:style>
  <w:style w:type="paragraph" w:customStyle="1" w:styleId="xxmsonormal">
    <w:name w:val="x_xmsonormal"/>
    <w:basedOn w:val="Normal"/>
    <w:rsid w:val="00CA2C65"/>
    <w:pPr>
      <w:widowControl/>
      <w:spacing w:before="100" w:beforeAutospacing="1" w:after="100" w:afterAutospacing="1"/>
    </w:pPr>
    <w:rPr>
      <w:rFonts w:ascii="Times New Roman" w:eastAsia="Times New Roman" w:hAnsi="Times New Roman" w:cs="Times New Roman"/>
      <w:sz w:val="24"/>
      <w:szCs w:val="24"/>
      <w:bdr w:val="none" w:sz="0" w:space="0" w:color="auto" w:frame="1"/>
      <w:lang w:eastAsia="en-AU"/>
    </w:rPr>
  </w:style>
  <w:style w:type="paragraph" w:customStyle="1" w:styleId="xxgmail-m6401797883044015155msolistparagraph">
    <w:name w:val="x_xgmail-m6401797883044015155msolistparagraph"/>
    <w:basedOn w:val="Normal"/>
    <w:rsid w:val="00CA2C65"/>
    <w:pPr>
      <w:widowControl/>
      <w:spacing w:before="100" w:beforeAutospacing="1" w:after="100" w:afterAutospacing="1"/>
    </w:pPr>
    <w:rPr>
      <w:rFonts w:ascii="Times New Roman" w:eastAsia="Times New Roman" w:hAnsi="Times New Roman" w:cs="Times New Roman"/>
      <w:sz w:val="24"/>
      <w:szCs w:val="24"/>
      <w:bdr w:val="none" w:sz="0" w:space="0" w:color="auto" w:frame="1"/>
      <w:lang w:eastAsia="en-AU"/>
    </w:rPr>
  </w:style>
  <w:style w:type="character" w:customStyle="1" w:styleId="UnresolvedMention1">
    <w:name w:val="Unresolved Mention1"/>
    <w:basedOn w:val="DefaultParagraphFont"/>
    <w:uiPriority w:val="99"/>
    <w:semiHidden/>
    <w:unhideWhenUsed/>
    <w:rsid w:val="00CA2C65"/>
    <w:rPr>
      <w:color w:val="605E5C"/>
      <w:shd w:val="clear" w:color="auto" w:fill="E1DFDD"/>
    </w:rPr>
  </w:style>
  <w:style w:type="character" w:customStyle="1" w:styleId="Heading1Char">
    <w:name w:val="Heading 1 Char"/>
    <w:basedOn w:val="DefaultParagraphFont"/>
    <w:link w:val="Heading1"/>
    <w:uiPriority w:val="9"/>
    <w:rsid w:val="00262E93"/>
    <w:rPr>
      <w:rFonts w:ascii="Univers Light" w:eastAsia="Univers LT Std 45 Light" w:hAnsi="Univers Light" w:cs="Univers LT Std 45 Light"/>
      <w:b/>
      <w:bCs/>
      <w:color w:val="7030A0"/>
      <w:sz w:val="26"/>
      <w:szCs w:val="26"/>
    </w:rPr>
  </w:style>
  <w:style w:type="character" w:customStyle="1" w:styleId="nlmarticle-title">
    <w:name w:val="nlm_article-title"/>
    <w:basedOn w:val="DefaultParagraphFont"/>
    <w:rsid w:val="00CA2C65"/>
  </w:style>
  <w:style w:type="character" w:customStyle="1" w:styleId="contribdegrees">
    <w:name w:val="contribdegrees"/>
    <w:basedOn w:val="DefaultParagraphFont"/>
    <w:rsid w:val="00CA2C65"/>
  </w:style>
  <w:style w:type="paragraph" w:customStyle="1" w:styleId="Default">
    <w:name w:val="Default"/>
    <w:rsid w:val="00CA2C65"/>
    <w:pPr>
      <w:widowControl/>
      <w:adjustRightInd w:val="0"/>
    </w:pPr>
    <w:rPr>
      <w:rFonts w:ascii="Arial" w:hAnsi="Arial" w:cs="Arial"/>
      <w:color w:val="000000"/>
      <w:sz w:val="24"/>
      <w:szCs w:val="24"/>
      <w:lang w:val="en-AU"/>
    </w:rPr>
  </w:style>
  <w:style w:type="paragraph" w:customStyle="1" w:styleId="xmsonormal">
    <w:name w:val="x_msonormal"/>
    <w:basedOn w:val="Normal"/>
    <w:rsid w:val="00CA2C65"/>
    <w:pPr>
      <w:widowControl/>
      <w:spacing w:before="100" w:beforeAutospacing="1" w:after="100" w:afterAutospacing="1"/>
    </w:pPr>
    <w:rPr>
      <w:rFonts w:ascii="Times New Roman" w:eastAsia="Times New Roman" w:hAnsi="Times New Roman" w:cs="Times New Roman"/>
      <w:sz w:val="24"/>
      <w:szCs w:val="24"/>
      <w:bdr w:val="none" w:sz="0" w:space="0" w:color="auto" w:frame="1"/>
      <w:lang w:eastAsia="en-AU"/>
    </w:rPr>
  </w:style>
  <w:style w:type="character" w:customStyle="1" w:styleId="BodyTextChar">
    <w:name w:val="Body Text Char"/>
    <w:basedOn w:val="DefaultParagraphFont"/>
    <w:link w:val="BodyText"/>
    <w:uiPriority w:val="1"/>
    <w:rsid w:val="00CA2C65"/>
    <w:rPr>
      <w:rFonts w:ascii="Univers LT Std 45 Light" w:eastAsia="Univers LT Std 45 Light" w:hAnsi="Univers LT Std 45 Light" w:cs="Univers LT Std 45 Light"/>
    </w:rPr>
  </w:style>
  <w:style w:type="character" w:customStyle="1" w:styleId="A3">
    <w:name w:val="A3"/>
    <w:uiPriority w:val="99"/>
    <w:rsid w:val="00CA2C65"/>
    <w:rPr>
      <w:rFonts w:cs="Futura Std Book"/>
      <w:color w:val="000000"/>
      <w:sz w:val="12"/>
      <w:szCs w:val="12"/>
    </w:rPr>
  </w:style>
  <w:style w:type="character" w:styleId="Strong">
    <w:name w:val="Strong"/>
    <w:basedOn w:val="DefaultParagraphFont"/>
    <w:uiPriority w:val="22"/>
    <w:qFormat/>
    <w:rsid w:val="00CA2C65"/>
    <w:rPr>
      <w:b/>
      <w:bCs/>
    </w:rPr>
  </w:style>
  <w:style w:type="table" w:styleId="TableGrid">
    <w:name w:val="Table Grid"/>
    <w:basedOn w:val="TableNormal"/>
    <w:uiPriority w:val="39"/>
    <w:rsid w:val="00CA2C65"/>
    <w:pPr>
      <w:widowControl/>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1">
    <w:name w:val="Pa11"/>
    <w:basedOn w:val="Default"/>
    <w:next w:val="Default"/>
    <w:uiPriority w:val="99"/>
    <w:rsid w:val="00CA2C65"/>
    <w:pPr>
      <w:spacing w:line="181" w:lineRule="atLeast"/>
    </w:pPr>
    <w:rPr>
      <w:rFonts w:ascii="FranziskaPro-Book" w:hAnsi="FranziskaPro-Book" w:cstheme="minorBidi"/>
      <w:color w:val="auto"/>
    </w:rPr>
  </w:style>
  <w:style w:type="paragraph" w:customStyle="1" w:styleId="HMG">
    <w:name w:val="_ H __M_G"/>
    <w:next w:val="Normal"/>
    <w:rsid w:val="00CA2C65"/>
    <w:pPr>
      <w:keepNext/>
      <w:keepLines/>
      <w:widowControl/>
      <w:pBdr>
        <w:top w:val="nil"/>
        <w:left w:val="nil"/>
        <w:bottom w:val="nil"/>
        <w:right w:val="nil"/>
        <w:between w:val="nil"/>
        <w:bar w:val="nil"/>
      </w:pBdr>
      <w:tabs>
        <w:tab w:val="right" w:pos="851"/>
      </w:tabs>
      <w:suppressAutoHyphens/>
      <w:spacing w:before="240" w:after="240" w:line="360" w:lineRule="exact"/>
      <w:ind w:left="1134" w:right="1134" w:hanging="1134"/>
    </w:pPr>
    <w:rPr>
      <w:rFonts w:ascii="Times New Roman" w:eastAsia="Times New Roman" w:hAnsi="Times New Roman" w:cs="Times New Roman"/>
      <w:b/>
      <w:bCs/>
      <w:color w:val="000000"/>
      <w:sz w:val="34"/>
      <w:szCs w:val="34"/>
      <w:u w:color="000000"/>
      <w:bdr w:val="nil"/>
    </w:rPr>
  </w:style>
  <w:style w:type="paragraph" w:customStyle="1" w:styleId="SingleTxtG">
    <w:name w:val="_ Single Txt_G"/>
    <w:rsid w:val="00CA2C65"/>
    <w:pPr>
      <w:widowControl/>
      <w:pBdr>
        <w:top w:val="nil"/>
        <w:left w:val="nil"/>
        <w:bottom w:val="nil"/>
        <w:right w:val="nil"/>
        <w:between w:val="nil"/>
        <w:bar w:val="nil"/>
      </w:pBdr>
      <w:suppressAutoHyphens/>
      <w:spacing w:after="120" w:line="240" w:lineRule="atLeast"/>
      <w:ind w:left="1134" w:right="1134"/>
    </w:pPr>
    <w:rPr>
      <w:rFonts w:ascii="Times New Roman" w:eastAsia="Arial Unicode MS" w:hAnsi="Times New Roman" w:cs="Arial Unicode MS"/>
      <w:color w:val="000000"/>
      <w:sz w:val="20"/>
      <w:szCs w:val="20"/>
      <w:u w:color="000000"/>
      <w:bdr w:val="nil"/>
    </w:rPr>
  </w:style>
  <w:style w:type="numbering" w:customStyle="1" w:styleId="ImportedStyle1">
    <w:name w:val="Imported Style 1"/>
    <w:rsid w:val="00CA2C65"/>
  </w:style>
  <w:style w:type="character" w:customStyle="1" w:styleId="Hyperlink0">
    <w:name w:val="Hyperlink.0"/>
    <w:basedOn w:val="Hyperlink"/>
    <w:rsid w:val="00CA2C65"/>
    <w:rPr>
      <w:color w:val="000000"/>
      <w:u w:val="none" w:color="000000"/>
    </w:rPr>
  </w:style>
  <w:style w:type="character" w:customStyle="1" w:styleId="A7">
    <w:name w:val="A7"/>
    <w:uiPriority w:val="99"/>
    <w:rsid w:val="00CA2C65"/>
    <w:rPr>
      <w:rFonts w:cs="FranziskaPro-Book"/>
      <w:color w:val="000000"/>
      <w:sz w:val="10"/>
      <w:szCs w:val="10"/>
    </w:rPr>
  </w:style>
  <w:style w:type="paragraph" w:customStyle="1" w:styleId="Pa14">
    <w:name w:val="Pa14"/>
    <w:basedOn w:val="Default"/>
    <w:next w:val="Default"/>
    <w:uiPriority w:val="99"/>
    <w:rsid w:val="00CA2C65"/>
    <w:pPr>
      <w:spacing w:line="281" w:lineRule="atLeast"/>
    </w:pPr>
    <w:rPr>
      <w:rFonts w:ascii="Futura" w:hAnsi="Futura" w:cstheme="minorBidi"/>
      <w:color w:val="auto"/>
    </w:rPr>
  </w:style>
  <w:style w:type="paragraph" w:styleId="NormalWeb">
    <w:name w:val="Normal (Web)"/>
    <w:basedOn w:val="Normal"/>
    <w:uiPriority w:val="99"/>
    <w:unhideWhenUsed/>
    <w:rsid w:val="00CA2C65"/>
    <w:pPr>
      <w:widowControl/>
      <w:spacing w:before="100" w:beforeAutospacing="1" w:after="100" w:afterAutospacing="1"/>
    </w:pPr>
    <w:rPr>
      <w:rFonts w:ascii="Times New Roman" w:eastAsia="Times New Roman" w:hAnsi="Times New Roman" w:cs="Times New Roman"/>
      <w:sz w:val="24"/>
      <w:szCs w:val="24"/>
      <w:bdr w:val="none" w:sz="0" w:space="0" w:color="auto" w:frame="1"/>
      <w:lang w:eastAsia="en-AU"/>
    </w:rPr>
  </w:style>
  <w:style w:type="character" w:customStyle="1" w:styleId="A6">
    <w:name w:val="A6"/>
    <w:uiPriority w:val="99"/>
    <w:rsid w:val="00CA2C65"/>
    <w:rPr>
      <w:rFonts w:cs="Open Sans"/>
      <w:color w:val="4C4C4E"/>
      <w:sz w:val="15"/>
      <w:szCs w:val="15"/>
    </w:rPr>
  </w:style>
  <w:style w:type="character" w:customStyle="1" w:styleId="A5">
    <w:name w:val="A5"/>
    <w:uiPriority w:val="99"/>
    <w:rsid w:val="00CA2C65"/>
    <w:rPr>
      <w:rFonts w:cs="Open Sans"/>
      <w:color w:val="000000"/>
    </w:rPr>
  </w:style>
  <w:style w:type="paragraph" w:customStyle="1" w:styleId="Pa12">
    <w:name w:val="Pa12"/>
    <w:basedOn w:val="Default"/>
    <w:next w:val="Default"/>
    <w:uiPriority w:val="99"/>
    <w:rsid w:val="00CA2C65"/>
    <w:pPr>
      <w:spacing w:line="221" w:lineRule="atLeast"/>
    </w:pPr>
    <w:rPr>
      <w:rFonts w:ascii="Open Sans" w:hAnsi="Open Sans" w:cstheme="minorBidi"/>
      <w:color w:val="auto"/>
    </w:rPr>
  </w:style>
  <w:style w:type="character" w:customStyle="1" w:styleId="A14">
    <w:name w:val="A14"/>
    <w:uiPriority w:val="99"/>
    <w:rsid w:val="00CA2C65"/>
    <w:rPr>
      <w:rFonts w:cs="Open Sans"/>
      <w:color w:val="4C4C4E"/>
      <w:sz w:val="12"/>
      <w:szCs w:val="12"/>
    </w:rPr>
  </w:style>
  <w:style w:type="character" w:customStyle="1" w:styleId="A13">
    <w:name w:val="A13"/>
    <w:uiPriority w:val="99"/>
    <w:rsid w:val="00CA2C65"/>
    <w:rPr>
      <w:rFonts w:ascii="Soin Sans Roman" w:hAnsi="Soin Sans Roman" w:cs="Soin Sans Roman"/>
      <w:color w:val="4C4C4E"/>
      <w:sz w:val="11"/>
      <w:szCs w:val="11"/>
    </w:rPr>
  </w:style>
  <w:style w:type="paragraph" w:styleId="Header">
    <w:name w:val="header"/>
    <w:basedOn w:val="Normal"/>
    <w:link w:val="HeaderChar"/>
    <w:uiPriority w:val="99"/>
    <w:unhideWhenUsed/>
    <w:rsid w:val="00CA2C65"/>
    <w:pPr>
      <w:widowControl/>
      <w:tabs>
        <w:tab w:val="center" w:pos="4513"/>
        <w:tab w:val="right" w:pos="9026"/>
      </w:tabs>
    </w:pPr>
    <w:rPr>
      <w:rFonts w:eastAsiaTheme="minorHAnsi" w:cstheme="minorBidi"/>
      <w:bdr w:val="none" w:sz="0" w:space="0" w:color="auto" w:frame="1"/>
    </w:rPr>
  </w:style>
  <w:style w:type="character" w:customStyle="1" w:styleId="HeaderChar">
    <w:name w:val="Header Char"/>
    <w:basedOn w:val="DefaultParagraphFont"/>
    <w:link w:val="Header"/>
    <w:uiPriority w:val="99"/>
    <w:rsid w:val="00CA2C65"/>
    <w:rPr>
      <w:rFonts w:ascii="Univers Light" w:hAnsi="Univers Light"/>
      <w:bdr w:val="none" w:sz="0" w:space="0" w:color="auto" w:frame="1"/>
    </w:rPr>
  </w:style>
  <w:style w:type="paragraph" w:styleId="Footer">
    <w:name w:val="footer"/>
    <w:basedOn w:val="Normal"/>
    <w:link w:val="FooterChar"/>
    <w:uiPriority w:val="99"/>
    <w:unhideWhenUsed/>
    <w:rsid w:val="00CA2C65"/>
    <w:pPr>
      <w:widowControl/>
      <w:tabs>
        <w:tab w:val="center" w:pos="4513"/>
        <w:tab w:val="right" w:pos="9026"/>
      </w:tabs>
    </w:pPr>
    <w:rPr>
      <w:rFonts w:eastAsiaTheme="minorHAnsi" w:cstheme="minorBidi"/>
      <w:bdr w:val="none" w:sz="0" w:space="0" w:color="auto" w:frame="1"/>
    </w:rPr>
  </w:style>
  <w:style w:type="character" w:customStyle="1" w:styleId="FooterChar">
    <w:name w:val="Footer Char"/>
    <w:basedOn w:val="DefaultParagraphFont"/>
    <w:link w:val="Footer"/>
    <w:uiPriority w:val="99"/>
    <w:rsid w:val="00CA2C65"/>
    <w:rPr>
      <w:rFonts w:ascii="Univers Light" w:hAnsi="Univers Light"/>
      <w:bdr w:val="none" w:sz="0" w:space="0" w:color="auto" w:frame="1"/>
    </w:rPr>
  </w:style>
  <w:style w:type="character" w:styleId="Emphasis">
    <w:name w:val="Emphasis"/>
    <w:basedOn w:val="DefaultParagraphFont"/>
    <w:uiPriority w:val="20"/>
    <w:qFormat/>
    <w:rsid w:val="00CA2C65"/>
    <w:rPr>
      <w:i/>
      <w:iCs/>
    </w:rPr>
  </w:style>
  <w:style w:type="paragraph" w:customStyle="1" w:styleId="Pa17">
    <w:name w:val="Pa17"/>
    <w:basedOn w:val="Default"/>
    <w:next w:val="Default"/>
    <w:uiPriority w:val="99"/>
    <w:rsid w:val="00CA2C65"/>
    <w:pPr>
      <w:spacing w:line="181" w:lineRule="atLeast"/>
    </w:pPr>
    <w:rPr>
      <w:rFonts w:ascii="Open Sans" w:hAnsi="Open Sans" w:cstheme="minorBidi"/>
      <w:color w:val="auto"/>
    </w:rPr>
  </w:style>
  <w:style w:type="character" w:customStyle="1" w:styleId="A17">
    <w:name w:val="A17"/>
    <w:uiPriority w:val="99"/>
    <w:rsid w:val="00CA2C65"/>
    <w:rPr>
      <w:rFonts w:cs="Open Sans"/>
      <w:color w:val="4C4C4E"/>
      <w:sz w:val="10"/>
      <w:szCs w:val="10"/>
    </w:rPr>
  </w:style>
  <w:style w:type="paragraph" w:customStyle="1" w:styleId="Pa23">
    <w:name w:val="Pa23"/>
    <w:basedOn w:val="Default"/>
    <w:next w:val="Default"/>
    <w:uiPriority w:val="99"/>
    <w:rsid w:val="00CA2C65"/>
    <w:pPr>
      <w:spacing w:line="181" w:lineRule="atLeast"/>
    </w:pPr>
    <w:rPr>
      <w:rFonts w:ascii="Open Sans" w:hAnsi="Open Sans" w:cstheme="minorBidi"/>
      <w:color w:val="auto"/>
    </w:rPr>
  </w:style>
  <w:style w:type="character" w:customStyle="1" w:styleId="Heading2Char">
    <w:name w:val="Heading 2 Char"/>
    <w:basedOn w:val="DefaultParagraphFont"/>
    <w:link w:val="Heading2"/>
    <w:uiPriority w:val="9"/>
    <w:rsid w:val="00256BFB"/>
    <w:rPr>
      <w:rFonts w:ascii="Univers Light" w:eastAsia="Univers LT Std 45 Light" w:hAnsi="Univers Light" w:cs="Univers LT Std 45 Light"/>
      <w:b/>
      <w:bCs/>
      <w:i/>
      <w:color w:val="7030A0"/>
      <w:szCs w:val="24"/>
    </w:rPr>
  </w:style>
  <w:style w:type="character" w:styleId="FollowedHyperlink">
    <w:name w:val="FollowedHyperlink"/>
    <w:basedOn w:val="DefaultParagraphFont"/>
    <w:uiPriority w:val="99"/>
    <w:semiHidden/>
    <w:unhideWhenUsed/>
    <w:rsid w:val="00CA2C65"/>
    <w:rPr>
      <w:color w:val="800080" w:themeColor="followedHyperlink"/>
      <w:u w:val="single"/>
    </w:rPr>
  </w:style>
  <w:style w:type="paragraph" w:styleId="TOCHeading">
    <w:name w:val="TOC Heading"/>
    <w:basedOn w:val="Heading1"/>
    <w:next w:val="Normal"/>
    <w:uiPriority w:val="39"/>
    <w:unhideWhenUsed/>
    <w:qFormat/>
    <w:rsid w:val="00CA2C65"/>
    <w:pPr>
      <w:keepNext/>
      <w:keepLines/>
      <w:widowControl/>
      <w:spacing w:line="259" w:lineRule="auto"/>
      <w:outlineLvl w:val="9"/>
    </w:pPr>
    <w:rPr>
      <w:rFonts w:asciiTheme="majorHAnsi" w:eastAsiaTheme="majorEastAsia" w:hAnsiTheme="majorHAnsi" w:cstheme="majorBidi"/>
      <w:b w:val="0"/>
      <w:bCs w:val="0"/>
      <w:color w:val="365F91" w:themeColor="accent1" w:themeShade="BF"/>
      <w:sz w:val="32"/>
      <w:szCs w:val="32"/>
      <w:bdr w:val="none" w:sz="0" w:space="0" w:color="auto" w:frame="1"/>
    </w:rPr>
  </w:style>
  <w:style w:type="paragraph" w:styleId="TOC2">
    <w:name w:val="toc 2"/>
    <w:basedOn w:val="Normal"/>
    <w:next w:val="Normal"/>
    <w:autoRedefine/>
    <w:uiPriority w:val="39"/>
    <w:unhideWhenUsed/>
    <w:rsid w:val="00CA2C65"/>
    <w:pPr>
      <w:widowControl/>
      <w:spacing w:after="100"/>
      <w:ind w:left="220"/>
    </w:pPr>
    <w:rPr>
      <w:rFonts w:eastAsiaTheme="minorHAnsi" w:cstheme="minorBidi"/>
      <w:bdr w:val="none" w:sz="0" w:space="0" w:color="auto" w:frame="1"/>
    </w:rPr>
  </w:style>
  <w:style w:type="paragraph" w:styleId="Revision">
    <w:name w:val="Revision"/>
    <w:hidden/>
    <w:uiPriority w:val="99"/>
    <w:semiHidden/>
    <w:rsid w:val="00CA2C65"/>
    <w:pPr>
      <w:widowControl/>
    </w:pPr>
    <w:rPr>
      <w:rFonts w:ascii="Univers Light" w:hAnsi="Univers Light"/>
      <w:lang w:val="en-AU"/>
    </w:rPr>
  </w:style>
  <w:style w:type="character" w:customStyle="1" w:styleId="Heading3Char">
    <w:name w:val="Heading 3 Char"/>
    <w:basedOn w:val="DefaultParagraphFont"/>
    <w:link w:val="Heading3"/>
    <w:uiPriority w:val="9"/>
    <w:rsid w:val="00D02234"/>
    <w:rPr>
      <w:rFonts w:ascii="Univers Light" w:eastAsia="Univers LT Std 45 Light" w:hAnsi="Univers Light" w:cs="Univers LT Std 45 Light"/>
      <w:b/>
      <w:bCs/>
      <w:color w:val="7030A0"/>
    </w:rPr>
  </w:style>
  <w:style w:type="paragraph" w:customStyle="1" w:styleId="Pa1">
    <w:name w:val="Pa1"/>
    <w:basedOn w:val="Default"/>
    <w:next w:val="Default"/>
    <w:uiPriority w:val="99"/>
    <w:rsid w:val="00CA2C65"/>
    <w:pPr>
      <w:spacing w:line="241" w:lineRule="atLeast"/>
    </w:pPr>
    <w:rPr>
      <w:rFonts w:ascii="Open Sans" w:hAnsi="Open Sans" w:cstheme="minorBidi"/>
      <w:color w:val="auto"/>
    </w:rPr>
  </w:style>
  <w:style w:type="character" w:customStyle="1" w:styleId="A1">
    <w:name w:val="A1"/>
    <w:uiPriority w:val="99"/>
    <w:rsid w:val="00CA2C65"/>
    <w:rPr>
      <w:rFonts w:cs="Open Sans"/>
      <w:color w:val="000000"/>
      <w:sz w:val="48"/>
      <w:szCs w:val="48"/>
    </w:rPr>
  </w:style>
  <w:style w:type="character" w:customStyle="1" w:styleId="A2">
    <w:name w:val="A2"/>
    <w:uiPriority w:val="99"/>
    <w:rsid w:val="00CA2C65"/>
    <w:rPr>
      <w:rFonts w:ascii="Open Sans Light" w:hAnsi="Open Sans Light" w:cs="Open Sans Light"/>
      <w:color w:val="000000"/>
      <w:sz w:val="28"/>
      <w:szCs w:val="28"/>
    </w:rPr>
  </w:style>
  <w:style w:type="paragraph" w:styleId="TOC1">
    <w:name w:val="toc 1"/>
    <w:basedOn w:val="Normal"/>
    <w:next w:val="Normal"/>
    <w:autoRedefine/>
    <w:uiPriority w:val="39"/>
    <w:unhideWhenUsed/>
    <w:rsid w:val="00CA2C65"/>
    <w:pPr>
      <w:widowControl/>
      <w:spacing w:after="100"/>
    </w:pPr>
    <w:rPr>
      <w:rFonts w:eastAsiaTheme="minorHAnsi" w:cstheme="minorBidi"/>
      <w:bdr w:val="none" w:sz="0" w:space="0" w:color="auto" w:frame="1"/>
    </w:rPr>
  </w:style>
  <w:style w:type="paragraph" w:styleId="TOC3">
    <w:name w:val="toc 3"/>
    <w:basedOn w:val="Normal"/>
    <w:next w:val="Normal"/>
    <w:autoRedefine/>
    <w:uiPriority w:val="39"/>
    <w:unhideWhenUsed/>
    <w:rsid w:val="00CA2C65"/>
    <w:pPr>
      <w:widowControl/>
      <w:spacing w:after="100"/>
      <w:ind w:left="440"/>
    </w:pPr>
    <w:rPr>
      <w:rFonts w:eastAsiaTheme="minorHAnsi" w:cstheme="minorBidi"/>
      <w:bdr w:val="none" w:sz="0" w:space="0" w:color="auto" w:frame="1"/>
    </w:rPr>
  </w:style>
  <w:style w:type="paragraph" w:customStyle="1" w:styleId="HChG">
    <w:name w:val="_ H _Ch_G"/>
    <w:basedOn w:val="Normal"/>
    <w:next w:val="Normal"/>
    <w:link w:val="HChGChar"/>
    <w:rsid w:val="00CA2C65"/>
    <w:pPr>
      <w:keepNext/>
      <w:keepLines/>
      <w:widowControl/>
      <w:tabs>
        <w:tab w:val="right" w:pos="851"/>
      </w:tabs>
      <w:spacing w:before="360" w:after="240" w:line="300" w:lineRule="exact"/>
      <w:ind w:left="1134" w:right="1134" w:hanging="1134"/>
    </w:pPr>
    <w:rPr>
      <w:rFonts w:ascii="Times New Roman" w:eastAsiaTheme="minorHAnsi" w:hAnsi="Times New Roman" w:cs="Times New Roman"/>
      <w:b/>
      <w:sz w:val="28"/>
      <w:szCs w:val="20"/>
      <w:lang w:val="en-GB"/>
    </w:rPr>
  </w:style>
  <w:style w:type="character" w:customStyle="1" w:styleId="HChGChar">
    <w:name w:val="_ H _Ch_G Char"/>
    <w:link w:val="HChG"/>
    <w:locked/>
    <w:rsid w:val="00CA2C65"/>
    <w:rPr>
      <w:rFonts w:ascii="Times New Roman" w:hAnsi="Times New Roman" w:cs="Times New Roman"/>
      <w:b/>
      <w:sz w:val="28"/>
      <w:szCs w:val="20"/>
      <w:lang w:val="en-GB"/>
    </w:rPr>
  </w:style>
  <w:style w:type="paragraph" w:customStyle="1" w:styleId="H1G">
    <w:name w:val="_ H_1_G"/>
    <w:basedOn w:val="Normal"/>
    <w:next w:val="Normal"/>
    <w:link w:val="H1GChar"/>
    <w:rsid w:val="00CA2C65"/>
    <w:pPr>
      <w:keepNext/>
      <w:keepLines/>
      <w:widowControl/>
      <w:tabs>
        <w:tab w:val="right" w:pos="851"/>
      </w:tabs>
      <w:spacing w:before="360" w:after="240" w:line="270" w:lineRule="exact"/>
      <w:ind w:left="1134" w:right="1134" w:hanging="1134"/>
    </w:pPr>
    <w:rPr>
      <w:rFonts w:ascii="Times New Roman" w:eastAsiaTheme="minorHAnsi" w:hAnsi="Times New Roman" w:cs="Times New Roman"/>
      <w:b/>
      <w:sz w:val="24"/>
      <w:szCs w:val="20"/>
      <w:lang w:val="en-GB"/>
    </w:rPr>
  </w:style>
  <w:style w:type="character" w:customStyle="1" w:styleId="H1GChar">
    <w:name w:val="_ H_1_G Char"/>
    <w:link w:val="H1G"/>
    <w:locked/>
    <w:rsid w:val="00CA2C65"/>
    <w:rPr>
      <w:rFonts w:ascii="Times New Roman" w:hAnsi="Times New Roman" w:cs="Times New Roman"/>
      <w:b/>
      <w:sz w:val="24"/>
      <w:szCs w:val="20"/>
      <w:lang w:val="en-GB"/>
    </w:rPr>
  </w:style>
  <w:style w:type="paragraph" w:customStyle="1" w:styleId="css-1yqigsj">
    <w:name w:val="css-1yqigsj"/>
    <w:basedOn w:val="Normal"/>
    <w:rsid w:val="00CA2C65"/>
    <w:pPr>
      <w:widowControl/>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Pa0">
    <w:name w:val="Pa0"/>
    <w:basedOn w:val="Default"/>
    <w:next w:val="Default"/>
    <w:uiPriority w:val="99"/>
    <w:rsid w:val="00CA2C65"/>
    <w:pPr>
      <w:spacing w:line="241" w:lineRule="atLeast"/>
      <w:jc w:val="left"/>
    </w:pPr>
    <w:rPr>
      <w:rFonts w:ascii="Open Sans" w:hAnsi="Open Sans" w:cs="Times New Roman"/>
      <w:color w:val="auto"/>
    </w:rPr>
  </w:style>
  <w:style w:type="character" w:customStyle="1" w:styleId="A0">
    <w:name w:val="A0"/>
    <w:uiPriority w:val="99"/>
    <w:rsid w:val="00CA2C65"/>
    <w:rPr>
      <w:rFonts w:cs="Open Sans"/>
      <w:b/>
      <w:bCs/>
      <w:color w:val="FFFFFF"/>
      <w:sz w:val="56"/>
      <w:szCs w:val="56"/>
    </w:rPr>
  </w:style>
  <w:style w:type="character" w:customStyle="1" w:styleId="text">
    <w:name w:val="text"/>
    <w:basedOn w:val="DefaultParagraphFont"/>
    <w:rsid w:val="00CA2C65"/>
  </w:style>
  <w:style w:type="character" w:customStyle="1" w:styleId="title-text">
    <w:name w:val="title-text"/>
    <w:basedOn w:val="DefaultParagraphFont"/>
    <w:rsid w:val="00CA2C65"/>
  </w:style>
  <w:style w:type="paragraph" w:styleId="NoSpacing">
    <w:name w:val="No Spacing"/>
    <w:uiPriority w:val="1"/>
    <w:qFormat/>
    <w:rsid w:val="00CA2C65"/>
    <w:pPr>
      <w:widowControl/>
    </w:pPr>
    <w:rPr>
      <w:rFonts w:ascii="Univers Light" w:hAnsi="Univers Light"/>
      <w:bdr w:val="none" w:sz="0" w:space="0" w:color="auto" w:frame="1"/>
    </w:r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1"/>
    <w:locked/>
    <w:rsid w:val="00395F68"/>
    <w:rPr>
      <w:rFonts w:ascii="Univers Light" w:eastAsia="Univers LT Std 45 Light" w:hAnsi="Univers Light" w:cs="Univers LT Std 45 Light"/>
    </w:rPr>
  </w:style>
  <w:style w:type="character" w:customStyle="1" w:styleId="A10">
    <w:name w:val="A10"/>
    <w:uiPriority w:val="99"/>
    <w:rsid w:val="000F7885"/>
    <w:rPr>
      <w:rFonts w:cs="Saira"/>
      <w:color w:val="000000"/>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8/08/relationships/commentsExtensible" Target="commentsExtensible.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6/09/relationships/commentsIds" Target="commentsId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about:blank" TargetMode="External"/><Relationship Id="rId2" Type="http://schemas.openxmlformats.org/officeDocument/2006/relationships/hyperlink" Target="about:blank" TargetMode="External"/><Relationship Id="rId1" Type="http://schemas.openxmlformats.org/officeDocument/2006/relationships/hyperlink" Target="about:blank" TargetMode="External"/><Relationship Id="rId5" Type="http://schemas.openxmlformats.org/officeDocument/2006/relationships/hyperlink" Target="about:blank" TargetMode="External"/><Relationship Id="rId4" Type="http://schemas.openxmlformats.org/officeDocument/2006/relationships/hyperlink" Target="https://www.iwmf.org/wp-content/uploads/2018/09/Attacks-and-Harassmen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rKGxDNzK9kqvp0xG+44hXn2dUVA==">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</go:docsCustomData>
</go:gDocsCustomXmlDataStorage>
</file>

<file path=customXml/itemProps1.xml><?xml version="1.0" encoding="utf-8"?>
<ds:datastoreItem xmlns:ds="http://schemas.openxmlformats.org/officeDocument/2006/customXml" ds:itemID="{9C40FD99-B858-4FF7-BC3C-96E40936F039}">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2921</Words>
  <Characters>16655</Characters>
  <Application>Microsoft Office Word</Application>
  <DocSecurity>0</DocSecurity>
  <Lines>138</Lines>
  <Paragraphs>39</Paragraphs>
  <ScaleCrop>false</ScaleCrop>
  <Company/>
  <LinksUpToDate>false</LinksUpToDate>
  <CharactersWithSpaces>19537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Sophie Read-Hamilton</dc:creator>
  <cp:lastModifiedBy>Sophie Read-Hamilton</cp:lastModifiedBy>
  <cp:revision>3</cp:revision>
  <dcterms:created xsi:type="dcterms:W3CDTF">2021-08-25T07:39:00Z</dcterms:created>
  <dcterms:modified xsi:type="dcterms:W3CDTF">2021-08-25T07:46:00Z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2020-08-16T00:00:00Z</vt:filetime>
  </property>
  <property fmtid="{D5CDD505-2E9C-101B-9397-08002B2CF9AE}" pid="3" name="Creator">
    <vt:lpwstr>Adobe InDesign 15.1 (Windows)</vt:lpwstr>
  </property>
  <property fmtid="{D5CDD505-2E9C-101B-9397-08002B2CF9AE}" pid="4" name="LastSaved">
    <vt:filetime>2020-08-19T00:00:00Z</vt:filetime>
  </property>
</Properties>
</file>