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011B" w14:textId="77777777" w:rsidR="00883D55" w:rsidRPr="000B35BC" w:rsidRDefault="00141624">
      <w:pPr>
        <w:pStyle w:val="Heading2"/>
        <w:rPr>
          <w:rFonts w:ascii="Arial" w:hAnsi="Arial" w:cs="Arial"/>
          <w:lang w:val="fr-FR"/>
        </w:rPr>
      </w:pPr>
      <w:bookmarkStart w:id="0" w:name="_8ckn4psfbyvp" w:colFirst="0" w:colLast="0"/>
      <w:bookmarkStart w:id="1" w:name="_GoBack"/>
      <w:bookmarkEnd w:id="0"/>
      <w:bookmarkEnd w:id="1"/>
      <w:r w:rsidRPr="000B35BC">
        <w:rPr>
          <w:rFonts w:ascii="Arial" w:hAnsi="Arial" w:cs="Arial"/>
          <w:color w:val="6C217F"/>
          <w:lang w:val="fr-FR"/>
        </w:rPr>
        <w:t>Exemple d’analyse des risques de VBG dans le cadre des TM</w:t>
      </w:r>
    </w:p>
    <w:tbl>
      <w:tblPr>
        <w:tblStyle w:val="a1"/>
        <w:tblW w:w="1423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190"/>
        <w:gridCol w:w="2190"/>
        <w:gridCol w:w="2190"/>
        <w:gridCol w:w="2190"/>
        <w:gridCol w:w="2190"/>
      </w:tblGrid>
      <w:tr w:rsidR="00883D55" w:rsidRPr="00CB2F19" w14:paraId="24E6523B" w14:textId="77777777">
        <w:trPr>
          <w:trHeight w:val="1350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B55E7" w14:textId="77777777" w:rsidR="00883D55" w:rsidRPr="000B35BC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B35BC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fr-FR"/>
              </w:rPr>
              <w:t>Catégories De Risques De VBG/TM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AB6ABE" w14:textId="77777777" w:rsidR="00883D55" w:rsidRPr="000B35BC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B35BC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fr-FR"/>
              </w:rPr>
              <w:t>Risques De VBG (Spécifiques Au Contexte)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2ABD1C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Types De VBG </w:t>
            </w:r>
            <w:proofErr w:type="spellStart"/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Potentiels</w:t>
            </w:r>
            <w:proofErr w:type="spellEnd"/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A5BCF5" w14:textId="77777777" w:rsidR="00883D55" w:rsidRPr="000B35BC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B35BC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fr-FR"/>
              </w:rPr>
              <w:t>Mesures D’atténuation Individuelles Et Communautaires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4EB80D" w14:textId="77777777" w:rsidR="00883D55" w:rsidRPr="000B35BC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B35BC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fr-FR"/>
              </w:rPr>
              <w:t>Mesures D’atténuation Prises Par Les Acteurs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F7BBA3" w14:textId="77777777" w:rsidR="00883D55" w:rsidRPr="000B35BC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B35BC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fr-FR"/>
              </w:rPr>
              <w:t>Humanitaires Avantages Potentiels Dans Ce Domaine</w:t>
            </w:r>
          </w:p>
        </w:tc>
      </w:tr>
      <w:tr w:rsidR="00883D55" w:rsidRPr="00CB2F19" w14:paraId="6A9BA9CB" w14:textId="77777777">
        <w:trPr>
          <w:trHeight w:val="1875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ED5835" w14:textId="77777777" w:rsidR="00883D55" w:rsidRPr="000B35BC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fr-FR"/>
              </w:rPr>
            </w:pPr>
            <w:r w:rsidRPr="000B35BC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fr-FR"/>
              </w:rPr>
              <w:t>La Participation Et L’inclusion (En Particulier Concernant La Diffusion Des Informations Et La Sensibilisation)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5DBAA0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CD7001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4EB513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856428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602C99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883D55" w:rsidRPr="00CB2F19" w14:paraId="6BB55CEE" w14:textId="77777777">
        <w:trPr>
          <w:trHeight w:val="147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CDC422" w14:textId="77777777" w:rsidR="00883D55" w:rsidRPr="000B35BC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fr-FR"/>
              </w:rPr>
            </w:pPr>
            <w:r w:rsidRPr="000B35BC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fr-FR"/>
              </w:rPr>
              <w:t>Un Accès Sûr Et Digne (en Particulier en Ce Qui Concerne Les Mécanismes De Distribution Des Tm)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EA4211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F54770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C2758B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2437E0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80792C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883D55" w:rsidRPr="00CB2F19" w14:paraId="3BC415C1" w14:textId="77777777">
        <w:trPr>
          <w:trHeight w:val="150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BB0F66" w14:textId="77777777" w:rsidR="00883D55" w:rsidRPr="000B35BC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fr-FR"/>
              </w:rPr>
            </w:pPr>
            <w:r w:rsidRPr="000B35BC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fr-FR"/>
              </w:rPr>
              <w:t>Confidentialité Des Données Personnelles Des Victimes Et Des Personnes À Risque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4A7620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A27AB3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49ED09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173B19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431D34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883D55" w:rsidRPr="00CB2F19" w14:paraId="6A4B52A1" w14:textId="77777777">
        <w:trPr>
          <w:trHeight w:val="138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359FD" w14:textId="77777777" w:rsidR="00883D55" w:rsidRPr="000B35BC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fr-FR"/>
              </w:rPr>
            </w:pPr>
            <w:r w:rsidRPr="000B35BC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fr-FR"/>
              </w:rPr>
              <w:t xml:space="preserve">Les Normes Sociales Et Les Relations Avec Les Partenaires, Les Ménages Et La Communauté </w:t>
            </w:r>
          </w:p>
          <w:p w14:paraId="062026B1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fr-FR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78F772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B98B29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1C66F5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A68E48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AD52B9" w14:textId="77777777" w:rsidR="00883D55" w:rsidRPr="000B35BC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883D55" w:rsidRPr="00141624" w14:paraId="04529F15" w14:textId="77777777">
        <w:trPr>
          <w:trHeight w:val="153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ADD901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proofErr w:type="spellStart"/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Autre</w:t>
            </w:r>
            <w:proofErr w:type="spellEnd"/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 (</w:t>
            </w:r>
            <w:proofErr w:type="spellStart"/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Spécifique</w:t>
            </w:r>
            <w:proofErr w:type="spellEnd"/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 Au </w:t>
            </w:r>
            <w:proofErr w:type="spellStart"/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Contexte</w:t>
            </w:r>
            <w:proofErr w:type="spellEnd"/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)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6AF87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CBE0A6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762934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17951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C088F2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ADA312" w14:textId="77777777" w:rsidR="00883D55" w:rsidRDefault="00883D55">
      <w:pPr>
        <w:pStyle w:val="Normal1"/>
      </w:pPr>
    </w:p>
    <w:sectPr w:rsidR="00883D55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8B773" w14:textId="77777777" w:rsidR="004B6CAA" w:rsidRDefault="004B6CAA" w:rsidP="00141624">
      <w:pPr>
        <w:spacing w:before="0" w:line="240" w:lineRule="auto"/>
      </w:pPr>
      <w:r>
        <w:separator/>
      </w:r>
    </w:p>
  </w:endnote>
  <w:endnote w:type="continuationSeparator" w:id="0">
    <w:p w14:paraId="27E5DA74" w14:textId="77777777" w:rsidR="004B6CAA" w:rsidRDefault="004B6CAA" w:rsidP="00141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Times New Roman"/>
    <w:panose1 w:val="00000000000000000000"/>
    <w:charset w:val="00"/>
    <w:family w:val="auto"/>
    <w:pitch w:val="default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CEA51" w14:textId="77777777" w:rsidR="004B6CAA" w:rsidRDefault="004B6CAA" w:rsidP="00141624">
      <w:pPr>
        <w:spacing w:before="0" w:line="240" w:lineRule="auto"/>
      </w:pPr>
      <w:r>
        <w:separator/>
      </w:r>
    </w:p>
  </w:footnote>
  <w:footnote w:type="continuationSeparator" w:id="0">
    <w:p w14:paraId="64DC8E80" w14:textId="77777777" w:rsidR="004B6CAA" w:rsidRDefault="004B6CAA" w:rsidP="0014162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5"/>
    <w:rsid w:val="00035FEA"/>
    <w:rsid w:val="000B35BC"/>
    <w:rsid w:val="00141624"/>
    <w:rsid w:val="003174E0"/>
    <w:rsid w:val="004B6CAA"/>
    <w:rsid w:val="00883D55"/>
    <w:rsid w:val="008A4ABF"/>
    <w:rsid w:val="00B0711E"/>
    <w:rsid w:val="00CB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63F14"/>
  <w15:docId w15:val="{6BD75608-6EEF-479F-ABFE-AD4F42A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sz w:val="24"/>
        <w:szCs w:val="24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1"/>
    <w:next w:val="Normal1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1"/>
    <w:next w:val="Normal1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24"/>
  </w:style>
  <w:style w:type="paragraph" w:styleId="Footer">
    <w:name w:val="footer"/>
    <w:basedOn w:val="Normal"/>
    <w:link w:val="Foot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24"/>
  </w:style>
  <w:style w:type="table" w:styleId="TableGrid">
    <w:name w:val="Table Grid"/>
    <w:basedOn w:val="TableNormal"/>
    <w:uiPriority w:val="39"/>
    <w:rsid w:val="008A4ABF"/>
    <w:pPr>
      <w:spacing w:before="0" w:line="240" w:lineRule="auto"/>
    </w:pPr>
    <w:rPr>
      <w:rFonts w:ascii="Calibri" w:eastAsiaTheme="minorHAnsi" w:hAnsi="Calibri" w:cs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634</Characters>
  <Application>Microsoft Office Word</Application>
  <DocSecurity>0</DocSecurity>
  <Lines>5</Lines>
  <Paragraphs>1</Paragraphs>
  <ScaleCrop>false</ScaleCrop>
  <Company>DHS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Muhammad, Hiba</dc:creator>
  <cp:lastModifiedBy>Holly Radice</cp:lastModifiedBy>
  <cp:revision>3</cp:revision>
  <dcterms:created xsi:type="dcterms:W3CDTF">2020-08-12T16:41:00Z</dcterms:created>
  <dcterms:modified xsi:type="dcterms:W3CDTF">2020-08-12T17:47:00Z</dcterms:modified>
</cp:coreProperties>
</file>